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30CF8" w:rsidTr="003148AC">
        <w:tc>
          <w:tcPr>
            <w:tcW w:w="4110" w:type="dxa"/>
          </w:tcPr>
          <w:p w:rsidR="00830CF8" w:rsidRDefault="00830CF8" w:rsidP="003148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PRITARTA</w:t>
            </w:r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r>
              <w:t>Klaipėdos miesto savivaldybės</w:t>
            </w:r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>
              <w:t>.</w:t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D0828" w:rsidRDefault="002D0828" w:rsidP="002D0828">
      <w:pPr>
        <w:jc w:val="center"/>
        <w:rPr>
          <w:b/>
        </w:rPr>
      </w:pPr>
      <w:r>
        <w:rPr>
          <w:b/>
        </w:rPr>
        <w:t>BĮ KLA</w:t>
      </w:r>
      <w:r w:rsidR="002F2418">
        <w:rPr>
          <w:b/>
        </w:rPr>
        <w:t>IPĖDOS MIESTO NAKVYNĖS NAMŲ 2021</w:t>
      </w:r>
      <w:r>
        <w:rPr>
          <w:b/>
        </w:rPr>
        <w:t xml:space="preserve"> METŲ VEIKLOS ATASKAITA</w:t>
      </w:r>
    </w:p>
    <w:p w:rsidR="006D1B42" w:rsidRDefault="006D1B42" w:rsidP="0006079E">
      <w:pPr>
        <w:jc w:val="center"/>
      </w:pPr>
    </w:p>
    <w:p w:rsidR="007B7CCC" w:rsidRPr="00CF1265" w:rsidRDefault="007B7CCC" w:rsidP="007B7CCC">
      <w:pPr>
        <w:ind w:left="360" w:firstLine="349"/>
        <w:jc w:val="both"/>
        <w:rPr>
          <w:b/>
        </w:rPr>
      </w:pPr>
      <w:r w:rsidRPr="00CF1265">
        <w:rPr>
          <w:b/>
        </w:rPr>
        <w:t>1.</w:t>
      </w:r>
      <w:r>
        <w:rPr>
          <w:b/>
        </w:rPr>
        <w:t xml:space="preserve"> </w:t>
      </w:r>
      <w:r w:rsidRPr="00CF1265">
        <w:rPr>
          <w:b/>
        </w:rPr>
        <w:t>Įstaigos pristatymas.</w:t>
      </w:r>
    </w:p>
    <w:p w:rsidR="007B7CCC" w:rsidRPr="006C4089" w:rsidRDefault="007B7CCC" w:rsidP="007B7CCC">
      <w:pPr>
        <w:ind w:firstLine="709"/>
        <w:jc w:val="both"/>
        <w:rPr>
          <w:b/>
        </w:rPr>
      </w:pPr>
      <w:r>
        <w:t>1.1. BĮ Klaipėdos m. nakvynės namai veikla vykdoma adresais: Viršutinė g. 21, Tel. 8 46 311 204; Šilutės pl. 8 46 311204; Dubysos g. 39, Tel.</w:t>
      </w:r>
      <w:r w:rsidRPr="008205E8">
        <w:rPr>
          <w:color w:val="0B2608"/>
          <w:sz w:val="21"/>
          <w:szCs w:val="21"/>
          <w:shd w:val="clear" w:color="auto" w:fill="FFFFFF"/>
        </w:rPr>
        <w:t xml:space="preserve"> </w:t>
      </w:r>
      <w:r>
        <w:t xml:space="preserve">8 46 415473, Elektroninis paštas  </w:t>
      </w:r>
      <w:hyperlink r:id="rId7" w:history="1">
        <w:r w:rsidRPr="008E44C0">
          <w:rPr>
            <w:rStyle w:val="Hipersaitas"/>
          </w:rPr>
          <w:t>info</w:t>
        </w:r>
        <w:r w:rsidRPr="008E44C0">
          <w:rPr>
            <w:rStyle w:val="Hipersaitas"/>
            <w:lang w:val="en-US"/>
          </w:rPr>
          <w:t>@nakvynesnamai.lt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elektroninė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svetainė</w:t>
      </w:r>
      <w:proofErr w:type="spellEnd"/>
      <w:r>
        <w:rPr>
          <w:lang w:val="en-US"/>
        </w:rPr>
        <w:t xml:space="preserve"> - </w:t>
      </w:r>
      <w:r>
        <w:t xml:space="preserve"> www.nakvynesnamai.lt.</w:t>
      </w:r>
    </w:p>
    <w:p w:rsidR="007B7CCC" w:rsidRDefault="007B7CCC" w:rsidP="007B7CCC">
      <w:pPr>
        <w:ind w:firstLine="709"/>
        <w:jc w:val="both"/>
      </w:pPr>
      <w:r w:rsidRPr="00CF1265">
        <w:t>1.2. Įstaigos vadovas</w:t>
      </w:r>
      <w:r>
        <w:t xml:space="preserve"> – Alma Kontrimaitė</w:t>
      </w:r>
    </w:p>
    <w:p w:rsidR="007B7CCC" w:rsidRDefault="007B7CCC" w:rsidP="007B7CCC">
      <w:pPr>
        <w:ind w:firstLine="709"/>
        <w:jc w:val="both"/>
      </w:pPr>
      <w:r>
        <w:t>1.3.</w:t>
      </w:r>
      <w:r w:rsidRPr="009763AF">
        <w:t xml:space="preserve"> Darbuotojų</w:t>
      </w:r>
      <w:r>
        <w:t xml:space="preserve"> ir pareigybių </w:t>
      </w:r>
      <w:r w:rsidRPr="009763AF">
        <w:t>skaičius</w:t>
      </w:r>
      <w:r>
        <w:t>:</w:t>
      </w:r>
    </w:p>
    <w:p w:rsidR="007B7CCC" w:rsidRDefault="007B7CCC" w:rsidP="007B7CCC">
      <w:pPr>
        <w:jc w:val="both"/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693"/>
        <w:gridCol w:w="2404"/>
      </w:tblGrid>
      <w:tr w:rsidR="007B7CCC" w:rsidTr="00C07078">
        <w:tc>
          <w:tcPr>
            <w:tcW w:w="988" w:type="dxa"/>
          </w:tcPr>
          <w:p w:rsidR="007B7CCC" w:rsidRPr="00D75F5B" w:rsidRDefault="007B7CCC" w:rsidP="00C07078">
            <w:pPr>
              <w:jc w:val="both"/>
              <w:rPr>
                <w:sz w:val="22"/>
                <w:szCs w:val="22"/>
              </w:rPr>
            </w:pPr>
            <w:r w:rsidRPr="00D75F5B">
              <w:rPr>
                <w:sz w:val="22"/>
                <w:szCs w:val="22"/>
              </w:rPr>
              <w:t>Eil. Nr.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Pareigybės pavadinimas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both"/>
            </w:pPr>
            <w:r>
              <w:t>Pareigybės lygis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center"/>
            </w:pPr>
            <w:r>
              <w:t>Darbuotojų skaičius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Įstaigos vadovas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Įstaigos vadovo pavaduotojai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Struktūrinių padalinių vadovai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-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</w:t>
            </w:r>
          </w:p>
        </w:tc>
        <w:tc>
          <w:tcPr>
            <w:tcW w:w="8640" w:type="dxa"/>
            <w:gridSpan w:val="3"/>
          </w:tcPr>
          <w:p w:rsidR="007B7CCC" w:rsidRDefault="007B7CCC" w:rsidP="00C07078">
            <w:pPr>
              <w:jc w:val="both"/>
            </w:pPr>
            <w:r>
              <w:t>Specialistai: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Psichologas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A1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 xml:space="preserve">Specialistas, </w:t>
            </w:r>
          </w:p>
          <w:p w:rsidR="007B7CCC" w:rsidRDefault="007B7CCC" w:rsidP="00C07078">
            <w:pPr>
              <w:jc w:val="both"/>
            </w:pPr>
            <w:r>
              <w:t>Socialiniai 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  <w:p w:rsidR="007B7CCC" w:rsidRDefault="007B7CCC" w:rsidP="00C07078">
            <w:pPr>
              <w:jc w:val="both"/>
            </w:pPr>
            <w:r>
              <w:t>9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 w:rsidRPr="00F12FBB">
              <w:t>B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5. 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Kvalifikuoti 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C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25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6. 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4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7. </w:t>
            </w:r>
          </w:p>
        </w:tc>
        <w:tc>
          <w:tcPr>
            <w:tcW w:w="8640" w:type="dxa"/>
            <w:gridSpan w:val="3"/>
          </w:tcPr>
          <w:p w:rsidR="007B7CCC" w:rsidRDefault="007B7CCC" w:rsidP="00C07078">
            <w:pPr>
              <w:jc w:val="both"/>
            </w:pPr>
            <w:r>
              <w:t>Pedagoginiai darbuotojai: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A1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B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4531" w:type="dxa"/>
            <w:gridSpan w:val="2"/>
          </w:tcPr>
          <w:p w:rsidR="007B7CCC" w:rsidRDefault="007B7CCC" w:rsidP="00C07078">
            <w:pPr>
              <w:jc w:val="right"/>
            </w:pPr>
            <w:r>
              <w:t>Iš viso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–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42</w:t>
            </w:r>
          </w:p>
        </w:tc>
      </w:tr>
    </w:tbl>
    <w:p w:rsidR="007B7CCC" w:rsidRDefault="007B7CCC" w:rsidP="007B7CCC">
      <w:pPr>
        <w:jc w:val="both"/>
        <w:rPr>
          <w:lang w:eastAsia="lt-LT"/>
        </w:rPr>
      </w:pPr>
    </w:p>
    <w:p w:rsidR="007B7CCC" w:rsidRPr="00CC4B8D" w:rsidRDefault="007B7CCC" w:rsidP="007B7CCC">
      <w:pPr>
        <w:jc w:val="both"/>
        <w:rPr>
          <w:lang w:eastAsia="lt-LT"/>
        </w:rPr>
      </w:pPr>
      <w:r w:rsidRPr="00CC4B8D">
        <w:rPr>
          <w:lang w:val="en-US"/>
        </w:rPr>
        <w:t xml:space="preserve">1.4. </w:t>
      </w:r>
      <w:proofErr w:type="spellStart"/>
      <w:r w:rsidRPr="00CC4B8D">
        <w:rPr>
          <w:lang w:val="en-US"/>
        </w:rPr>
        <w:t>Patikėjimo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teise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valdomos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patalpos</w:t>
      </w:r>
      <w:proofErr w:type="spellEnd"/>
      <w:r>
        <w:rPr>
          <w:lang w:val="en-US"/>
        </w:rPr>
        <w:t>:</w:t>
      </w:r>
    </w:p>
    <w:p w:rsidR="007B7CCC" w:rsidRPr="00CF1265" w:rsidRDefault="007B7CCC" w:rsidP="007B7CCC">
      <w:pPr>
        <w:jc w:val="both"/>
        <w:rPr>
          <w:lang w:eastAsia="lt-L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7B7CCC" w:rsidRPr="00CC4B8D" w:rsidTr="00C0707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CC4B8D" w:rsidRDefault="007B7CCC" w:rsidP="00C07078">
            <w:pPr>
              <w:jc w:val="both"/>
              <w:rPr>
                <w:lang w:val="en-US"/>
              </w:rPr>
            </w:pPr>
            <w:proofErr w:type="spellStart"/>
            <w:r w:rsidRPr="00CC4B8D">
              <w:rPr>
                <w:lang w:val="en-US"/>
              </w:rPr>
              <w:t>Pastatai</w:t>
            </w:r>
            <w:proofErr w:type="spellEnd"/>
            <w:r w:rsidRPr="00CC4B8D">
              <w:rPr>
                <w:lang w:val="en-US"/>
              </w:rPr>
              <w:t xml:space="preserve"> (</w:t>
            </w:r>
            <w:proofErr w:type="spellStart"/>
            <w:r w:rsidRPr="00CC4B8D">
              <w:rPr>
                <w:lang w:val="en-US"/>
              </w:rPr>
              <w:t>nurodyti</w:t>
            </w:r>
            <w:proofErr w:type="spellEnd"/>
            <w:r w:rsidRPr="00CC4B8D">
              <w:rPr>
                <w:lang w:val="en-US"/>
              </w:rPr>
              <w:t xml:space="preserve"> </w:t>
            </w:r>
            <w:proofErr w:type="spellStart"/>
            <w:r w:rsidRPr="00CC4B8D">
              <w:rPr>
                <w:lang w:val="en-US"/>
              </w:rPr>
              <w:t>adresus</w:t>
            </w:r>
            <w:proofErr w:type="spellEnd"/>
            <w:r w:rsidRPr="00CC4B8D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CC4B8D" w:rsidRDefault="007B7CCC" w:rsidP="00C07078">
            <w:pPr>
              <w:jc w:val="both"/>
              <w:rPr>
                <w:strike/>
                <w:lang w:val="en-US"/>
              </w:rPr>
            </w:pPr>
            <w:proofErr w:type="spellStart"/>
            <w:r w:rsidRPr="00CC4B8D">
              <w:rPr>
                <w:lang w:val="en-US"/>
              </w:rPr>
              <w:t>Plotas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kv</w:t>
            </w:r>
            <w:proofErr w:type="spellEnd"/>
            <w:r>
              <w:rPr>
                <w:lang w:val="en-US"/>
              </w:rPr>
              <w:t>. m)</w:t>
            </w:r>
          </w:p>
        </w:tc>
      </w:tr>
      <w:tr w:rsidR="007B7CCC" w:rsidRPr="00CC4B8D" w:rsidTr="00C07078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Viršutinė</w:t>
            </w:r>
            <w:proofErr w:type="spellEnd"/>
            <w:r>
              <w:rPr>
                <w:lang w:val="en-US"/>
              </w:rPr>
              <w:t xml:space="preserve"> g. 21</w:t>
            </w:r>
          </w:p>
          <w:p w:rsidR="007B7CCC" w:rsidRPr="00CC4B8D" w:rsidRDefault="007B7CCC" w:rsidP="00C07078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681,90</w:t>
            </w:r>
          </w:p>
          <w:p w:rsidR="007B7CCC" w:rsidRPr="00CC4B8D" w:rsidRDefault="007B7CCC" w:rsidP="00C07078">
            <w:pPr>
              <w:ind w:right="-108"/>
              <w:jc w:val="both"/>
              <w:rPr>
                <w:lang w:val="en-US"/>
              </w:rPr>
            </w:pPr>
          </w:p>
        </w:tc>
      </w:tr>
      <w:tr w:rsidR="007B7CCC" w:rsidRPr="00CC4B8D" w:rsidTr="00C07078">
        <w:trPr>
          <w:trHeight w:val="5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Šilutės</w:t>
            </w:r>
            <w:proofErr w:type="spellEnd"/>
            <w:r>
              <w:rPr>
                <w:lang w:val="en-US"/>
              </w:rPr>
              <w:t xml:space="preserve"> pl.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475,89</w:t>
            </w:r>
          </w:p>
        </w:tc>
      </w:tr>
      <w:tr w:rsidR="007B7CCC" w:rsidRPr="00CC4B8D" w:rsidTr="00C07078">
        <w:trPr>
          <w:trHeight w:val="5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Dubysos</w:t>
            </w:r>
            <w:proofErr w:type="spellEnd"/>
            <w:r>
              <w:rPr>
                <w:lang w:val="en-US"/>
              </w:rPr>
              <w:t xml:space="preserve"> g.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401,28</w:t>
            </w:r>
          </w:p>
        </w:tc>
      </w:tr>
    </w:tbl>
    <w:p w:rsidR="007B7CCC" w:rsidRDefault="007B7CCC" w:rsidP="007B7CCC">
      <w:pPr>
        <w:jc w:val="both"/>
        <w:rPr>
          <w:b/>
        </w:rPr>
      </w:pPr>
    </w:p>
    <w:p w:rsidR="007B7CCC" w:rsidRDefault="007B7CCC" w:rsidP="007B7CCC">
      <w:pPr>
        <w:ind w:firstLine="709"/>
        <w:jc w:val="both"/>
        <w:rPr>
          <w:b/>
        </w:rPr>
      </w:pPr>
      <w:r w:rsidRPr="002C5743">
        <w:t>1.5.</w:t>
      </w:r>
      <w:r>
        <w:t xml:space="preserve"> Finansinė informacija:</w:t>
      </w:r>
    </w:p>
    <w:p w:rsidR="007B7CCC" w:rsidRPr="00551E55" w:rsidRDefault="007B7CCC" w:rsidP="007B7CCC">
      <w:pPr>
        <w:ind w:firstLine="709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89"/>
        <w:gridCol w:w="1495"/>
        <w:gridCol w:w="1445"/>
        <w:gridCol w:w="1283"/>
        <w:gridCol w:w="3016"/>
      </w:tblGrid>
      <w:tr w:rsidR="007B7CCC" w:rsidTr="00C0707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pPr>
              <w:jc w:val="center"/>
            </w:pPr>
            <w:r w:rsidRPr="00372A58">
              <w:t>Finansavimo šaltinis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pPr>
              <w:jc w:val="center"/>
            </w:pPr>
            <w:r w:rsidRPr="00372A58"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</w:pPr>
            <w:r w:rsidRPr="00FD5E33">
              <w:t>Pastabos</w:t>
            </w:r>
          </w:p>
          <w:p w:rsidR="007B7CCC" w:rsidRPr="00372A58" w:rsidRDefault="007B7CCC" w:rsidP="00C07078">
            <w:pPr>
              <w:jc w:val="center"/>
            </w:pPr>
          </w:p>
        </w:tc>
      </w:tr>
      <w:tr w:rsidR="007B7CCC" w:rsidTr="00C07078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CC" w:rsidRPr="00372A58" w:rsidRDefault="007B7CCC" w:rsidP="00C07078">
            <w:pPr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EF001E" w:rsidRDefault="007B7CCC" w:rsidP="00C07078">
            <w:pPr>
              <w:rPr>
                <w:sz w:val="22"/>
                <w:szCs w:val="22"/>
              </w:rPr>
            </w:pPr>
            <w:r w:rsidRPr="00EF001E">
              <w:rPr>
                <w:sz w:val="22"/>
                <w:szCs w:val="22"/>
              </w:rPr>
              <w:t>Planas (patikslintas)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Panaudota lėšų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Įvykdymas (%)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Savivaldybės biudžetas (SB)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654,9</w:t>
            </w:r>
            <w:r w:rsidR="007B7CCC"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654,298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99,90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Į biudžetą grąžintos darbo u</w:t>
            </w:r>
            <w:r w:rsidR="00907ACC">
              <w:t>žmokesčio lėšos dėl laikinojo nedarbingumo.</w:t>
            </w:r>
          </w:p>
        </w:tc>
      </w:tr>
      <w:tr w:rsidR="007B7CCC" w:rsidTr="00C0707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Specialioji tikslinė dotacija (VB)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20,400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20,400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907ACC" w:rsidP="00C07078">
            <w: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lastRenderedPageBreak/>
              <w:t>Įstaigos gautos pajamos (surinkta pajamų SP), iš jų: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5,500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5,496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99</w:t>
            </w:r>
            <w:r w:rsidR="00D259E2">
              <w:t>,9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Pajamų išlaidos (SP)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D259E2" w:rsidP="00C07078">
            <w:r>
              <w:t>5,500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5,496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99</w:t>
            </w:r>
            <w:r w:rsidR="00D259E2">
              <w:t>,9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Projektų finansavimas (ES; VB;SB)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Kitos lėšos (parama 2 % GM ir kt.)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Iš viso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680,800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680,194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99,9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>
            <w:r w:rsidRPr="00372A58">
              <w:t xml:space="preserve">Kreditinis įsiskolinimas </w:t>
            </w:r>
            <w:r>
              <w:t>(pagal visus finansavimo šaltinius) 20xx</w:t>
            </w:r>
            <w:r w:rsidRPr="00372A58">
              <w:t xml:space="preserve"> m. sausio 1 d.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D259E2" w:rsidP="00C07078">
            <w:r>
              <w:t>1,795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</w:tbl>
    <w:p w:rsidR="007B7CCC" w:rsidRPr="00FD5E33" w:rsidRDefault="007B7CCC" w:rsidP="007B7CCC">
      <w:pPr>
        <w:jc w:val="both"/>
      </w:pPr>
    </w:p>
    <w:p w:rsidR="007B7CCC" w:rsidRDefault="007B7CCC" w:rsidP="007B7CCC">
      <w:pPr>
        <w:ind w:firstLine="720"/>
      </w:pPr>
      <w:r w:rsidRPr="00860744">
        <w:rPr>
          <w:b/>
        </w:rPr>
        <w:t>2. Įstaigos veiklos rezultatai</w:t>
      </w:r>
      <w:r>
        <w:rPr>
          <w:b/>
        </w:rPr>
        <w:t xml:space="preserve"> (</w:t>
      </w:r>
      <w:r w:rsidRPr="00860744">
        <w:t>veiklos tikslai, uždaviniai ir priemonės, rezultato vertinimo kriterijai ir pasiekti rezultatai</w:t>
      </w:r>
      <w:r>
        <w:t>)</w:t>
      </w:r>
      <w:r w:rsidRPr="00860744">
        <w:t>:</w:t>
      </w:r>
    </w:p>
    <w:p w:rsidR="007B7CCC" w:rsidRPr="0068206D" w:rsidRDefault="007B7CCC" w:rsidP="007B7CCC">
      <w:pPr>
        <w:ind w:firstLine="720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359"/>
        <w:gridCol w:w="4677"/>
        <w:gridCol w:w="6"/>
      </w:tblGrid>
      <w:tr w:rsidR="007B7CCC" w:rsidRPr="00860744" w:rsidTr="00C07078">
        <w:trPr>
          <w:trHeight w:val="437"/>
        </w:trPr>
        <w:tc>
          <w:tcPr>
            <w:tcW w:w="9781" w:type="dxa"/>
            <w:gridSpan w:val="4"/>
            <w:shd w:val="clear" w:color="auto" w:fill="auto"/>
          </w:tcPr>
          <w:p w:rsidR="007B7CCC" w:rsidRPr="00860744" w:rsidRDefault="007B7CCC" w:rsidP="00C07078">
            <w:pPr>
              <w:rPr>
                <w:b/>
              </w:rPr>
            </w:pPr>
            <w:r w:rsidRPr="00860744">
              <w:rPr>
                <w:b/>
              </w:rPr>
              <w:t xml:space="preserve">1. Tikslas – </w:t>
            </w:r>
            <w:r>
              <w:rPr>
                <w:b/>
              </w:rPr>
              <w:t>Užtikrinti kokybišką ir efektyvų socialinių paslaugų teikimą socialinės rizikos suaugusiems asmenims Klaipėdos mieste.</w:t>
            </w:r>
          </w:p>
        </w:tc>
      </w:tr>
      <w:tr w:rsidR="007B7CCC" w:rsidRPr="00860744" w:rsidTr="00C07078">
        <w:trPr>
          <w:trHeight w:val="415"/>
        </w:trPr>
        <w:tc>
          <w:tcPr>
            <w:tcW w:w="9781" w:type="dxa"/>
            <w:gridSpan w:val="4"/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>Teikti ir organizuoti kokybiškas socialines paslaugas</w:t>
            </w:r>
          </w:p>
        </w:tc>
      </w:tr>
      <w:tr w:rsidR="007B7CCC" w:rsidRPr="00860744" w:rsidTr="00C07078">
        <w:trPr>
          <w:gridAfter w:val="1"/>
          <w:wAfter w:w="6" w:type="dxa"/>
          <w:trHeight w:val="686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7B7CCC" w:rsidRPr="00860744" w:rsidTr="00C07078">
        <w:trPr>
          <w:gridAfter w:val="1"/>
          <w:wAfter w:w="6" w:type="dxa"/>
          <w:trHeight w:val="569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>Tinkamas ir racionalus lėšų, surinktų iš asmenų, mokančių už Apgyvendinimo paslaugas panaudojimas gerinant paslaugų kokybę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Skirti asignavimai naudojami teisės aktų nustatyta tvarka</w:t>
            </w:r>
          </w:p>
        </w:tc>
        <w:tc>
          <w:tcPr>
            <w:tcW w:w="4677" w:type="dxa"/>
            <w:shd w:val="clear" w:color="auto" w:fill="auto"/>
          </w:tcPr>
          <w:p w:rsidR="007B7CCC" w:rsidRDefault="007B7CCC" w:rsidP="00C07078">
            <w:r>
              <w:t>Skirti asignavimai yra naudojami teisės aktų nustatyta tvarka.</w:t>
            </w:r>
          </w:p>
          <w:p w:rsidR="007B7CCC" w:rsidRPr="00860744" w:rsidRDefault="00BE70FA" w:rsidP="00C07078">
            <w:pPr>
              <w:jc w:val="both"/>
            </w:pPr>
            <w:r>
              <w:rPr>
                <w:lang w:eastAsia="lt-LT"/>
              </w:rPr>
              <w:t>Planas tikslintas, surinkta 20 proc. daugiau lėšų už suteiktas paslaugas. Panaudota transporto išlaikymui, kvalifikacijos kėlimui, ūkinių ir medicininių prekių įsigijimui.</w:t>
            </w:r>
          </w:p>
        </w:tc>
      </w:tr>
      <w:tr w:rsidR="007B7CCC" w:rsidRPr="00860744" w:rsidTr="00C07078">
        <w:trPr>
          <w:gridAfter w:val="1"/>
          <w:wAfter w:w="6" w:type="dxa"/>
          <w:trHeight w:val="569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>Papildomas lėšų, paramos ir/ar labdaros skirtos paslaugų gavėjams pritraukimas paramos ir labdaros būdu</w:t>
            </w:r>
          </w:p>
        </w:tc>
        <w:tc>
          <w:tcPr>
            <w:tcW w:w="2359" w:type="dxa"/>
            <w:shd w:val="clear" w:color="auto" w:fill="auto"/>
          </w:tcPr>
          <w:p w:rsidR="007B7CCC" w:rsidRDefault="007B7CCC" w:rsidP="00C07078">
            <w:r>
              <w:t>Gautos lėšos, labdara, parama ir jų panaudojimas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9D0A86" w:rsidP="00C07078">
            <w:pPr>
              <w:jc w:val="both"/>
            </w:pPr>
            <w:r>
              <w:t>2021</w:t>
            </w:r>
            <w:r w:rsidR="007B7CCC">
              <w:t xml:space="preserve"> m. gauta parama maisto prod</w:t>
            </w:r>
            <w:r>
              <w:t>uktais,</w:t>
            </w:r>
            <w:r w:rsidR="007B7CCC">
              <w:t xml:space="preserve"> asmens apsaugos priemonėmis, maisto labdaros ir paramos fondo „Maisto bankas“, kitų nevyriausybinių organizacijų bei fizinių asmenų. Visa gauta parama tikslingai išdalinta paslaugos gavėjams.</w:t>
            </w:r>
          </w:p>
        </w:tc>
      </w:tr>
      <w:tr w:rsidR="007B7CCC" w:rsidRPr="00860744" w:rsidTr="008040D4">
        <w:trPr>
          <w:gridAfter w:val="1"/>
          <w:wAfter w:w="6" w:type="dxa"/>
          <w:trHeight w:val="699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 xml:space="preserve">Socialines paslaugas teikiančio personalo, administracijos darbuotojų ir kito personalo tobulėjimo skatinimas, galimybių bei sąlygų sudarymas mokymuisi </w:t>
            </w:r>
            <w:r>
              <w:lastRenderedPageBreak/>
              <w:t>(darbuotojų kvalifikacijos kėlimo kursai)</w:t>
            </w:r>
          </w:p>
        </w:tc>
        <w:tc>
          <w:tcPr>
            <w:tcW w:w="2359" w:type="dxa"/>
            <w:shd w:val="clear" w:color="auto" w:fill="auto"/>
          </w:tcPr>
          <w:p w:rsidR="007B7CCC" w:rsidRDefault="007B7CCC" w:rsidP="00C07078">
            <w:r>
              <w:lastRenderedPageBreak/>
              <w:t>Organizuotų mokymų skaičius</w:t>
            </w:r>
          </w:p>
        </w:tc>
        <w:tc>
          <w:tcPr>
            <w:tcW w:w="4677" w:type="dxa"/>
            <w:shd w:val="clear" w:color="auto" w:fill="auto"/>
          </w:tcPr>
          <w:p w:rsidR="007B7CCC" w:rsidRDefault="009A015F" w:rsidP="00C0707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2021-02-27</w:t>
            </w:r>
            <w:r w:rsidR="007B7CCC">
              <w:rPr>
                <w:lang w:eastAsia="lt-LT"/>
              </w:rPr>
              <w:t xml:space="preserve"> direk</w:t>
            </w:r>
            <w:r>
              <w:rPr>
                <w:lang w:eastAsia="lt-LT"/>
              </w:rPr>
              <w:t>toriaus įsakymu Nr. (1.3) AD1-27</w:t>
            </w:r>
            <w:r w:rsidR="007B7CCC">
              <w:rPr>
                <w:lang w:eastAsia="lt-LT"/>
              </w:rPr>
              <w:t xml:space="preserve"> patvirtintas BĮ Klaipėdos miesto nakvynės namų darbuotojų mokymų planas.</w:t>
            </w:r>
          </w:p>
          <w:p w:rsidR="009A3BF7" w:rsidRDefault="009A015F" w:rsidP="00C0707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28 socialinių paslaugų srities darbuotojai dalyvavo 16 ak. val. kvalifikacijos kėlimo mokymuose</w:t>
            </w:r>
            <w:r w:rsidR="008040D4">
              <w:rPr>
                <w:lang w:eastAsia="lt-LT"/>
              </w:rPr>
              <w:t xml:space="preserve"> </w:t>
            </w:r>
            <w:r w:rsidR="008040D4" w:rsidRPr="008040D4">
              <w:rPr>
                <w:lang w:eastAsia="lt-LT"/>
              </w:rPr>
              <w:t>"Komandinio darbo efektyvumo didinimas socialinio darbo praktikoje</w:t>
            </w:r>
            <w:r w:rsidR="008040D4">
              <w:rPr>
                <w:lang w:eastAsia="lt-LT"/>
              </w:rPr>
              <w:t>“.</w:t>
            </w:r>
            <w:r w:rsidR="009A3BF7">
              <w:rPr>
                <w:lang w:eastAsia="lt-LT"/>
              </w:rPr>
              <w:t xml:space="preserve"> 7 socialiniai darbuotojai dalyvavo </w:t>
            </w:r>
            <w:proofErr w:type="spellStart"/>
            <w:r w:rsidR="009A3BF7">
              <w:rPr>
                <w:lang w:eastAsia="lt-LT"/>
              </w:rPr>
              <w:t>intervizijose</w:t>
            </w:r>
            <w:proofErr w:type="spellEnd"/>
            <w:r w:rsidR="009A3BF7">
              <w:rPr>
                <w:lang w:eastAsia="lt-LT"/>
              </w:rPr>
              <w:t xml:space="preserve"> bei </w:t>
            </w:r>
            <w:proofErr w:type="spellStart"/>
            <w:r w:rsidR="009A3BF7">
              <w:rPr>
                <w:lang w:eastAsia="lt-LT"/>
              </w:rPr>
              <w:t>supervizijose</w:t>
            </w:r>
            <w:proofErr w:type="spellEnd"/>
            <w:r w:rsidR="009A3BF7">
              <w:rPr>
                <w:lang w:eastAsia="lt-LT"/>
              </w:rPr>
              <w:t>.</w:t>
            </w:r>
          </w:p>
          <w:p w:rsidR="007B7CCC" w:rsidRPr="00860744" w:rsidRDefault="007B7CCC" w:rsidP="008040D4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Visiems poreikį išreiškusiems darbuotojams buvo sudarytos galimybės dalyvauti </w:t>
            </w:r>
            <w:r>
              <w:rPr>
                <w:lang w:eastAsia="lt-LT"/>
              </w:rPr>
              <w:lastRenderedPageBreak/>
              <w:t xml:space="preserve">mokymuose ar kvalifikacijos kėlimo kursuose darbo laiku. </w:t>
            </w:r>
          </w:p>
        </w:tc>
      </w:tr>
      <w:tr w:rsidR="007B7CCC" w:rsidRPr="00860744" w:rsidTr="00C07078">
        <w:trPr>
          <w:gridAfter w:val="1"/>
          <w:wAfter w:w="6" w:type="dxa"/>
          <w:trHeight w:val="551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lastRenderedPageBreak/>
              <w:t>Organizuojami mokymai profesinių kompetencijų temomis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Darbuotojų, kuriems organizuoti profesinių kompetencijų tobulinimui, skaičius</w:t>
            </w:r>
          </w:p>
        </w:tc>
        <w:tc>
          <w:tcPr>
            <w:tcW w:w="4677" w:type="dxa"/>
            <w:shd w:val="clear" w:color="auto" w:fill="auto"/>
          </w:tcPr>
          <w:p w:rsidR="007F4F1A" w:rsidRDefault="009B638C" w:rsidP="00C07078">
            <w:pPr>
              <w:jc w:val="both"/>
            </w:pPr>
            <w:r>
              <w:t>„Praktiniai kokybės vadybos sistemos modelio mokymai“</w:t>
            </w:r>
            <w:r w:rsidR="009E3449">
              <w:t xml:space="preserve"> </w:t>
            </w:r>
            <w:r w:rsidR="00F76E10">
              <w:t>(</w:t>
            </w:r>
            <w:r w:rsidR="009E3449">
              <w:t>21</w:t>
            </w:r>
            <w:r w:rsidR="00F76E10">
              <w:t xml:space="preserve"> darbuotojas)</w:t>
            </w:r>
            <w:r>
              <w:t xml:space="preserve">; </w:t>
            </w:r>
          </w:p>
          <w:p w:rsidR="007F4F1A" w:rsidRDefault="009B638C" w:rsidP="00C07078">
            <w:pPr>
              <w:jc w:val="both"/>
            </w:pPr>
            <w:r>
              <w:t xml:space="preserve">„Vidinė komunikacija-kaip kalbėtis, įtraukti ir įkvėpti darbuotojus naujoje realybėje“ (direktorius); </w:t>
            </w:r>
          </w:p>
          <w:p w:rsidR="007F4F1A" w:rsidRDefault="009B638C" w:rsidP="00C07078">
            <w:pPr>
              <w:jc w:val="both"/>
            </w:pPr>
            <w:r>
              <w:t>„Asmens duomenų apsaugos aktualijos</w:t>
            </w:r>
            <w:r w:rsidR="0035044D">
              <w:t xml:space="preserve">“ (3 darbuotojai); </w:t>
            </w:r>
          </w:p>
          <w:p w:rsidR="00F76E10" w:rsidRDefault="00F76E10" w:rsidP="00C07078">
            <w:pPr>
              <w:jc w:val="both"/>
            </w:pPr>
            <w:r>
              <w:t>„Atvejo vadybos metodas“ (5 darbuotojai);</w:t>
            </w:r>
          </w:p>
          <w:p w:rsidR="009B638C" w:rsidRDefault="0035044D" w:rsidP="00C07078">
            <w:pPr>
              <w:jc w:val="both"/>
            </w:pPr>
            <w:r>
              <w:t>„</w:t>
            </w:r>
            <w:r w:rsidRPr="0035044D">
              <w:t>Darbuotojų piktnaudžiavimas savo teisėmis ir kaip to išvengti</w:t>
            </w:r>
            <w:r>
              <w:t xml:space="preserve">“ </w:t>
            </w:r>
            <w:r w:rsidR="00F76E10">
              <w:t>; „Darbo organizavimo aspektai ekstremalios situacijos metu“</w:t>
            </w:r>
            <w:r>
              <w:t>(direktoriaus pavaduotojas)</w:t>
            </w:r>
            <w:r w:rsidR="007F4F1A">
              <w:t>;</w:t>
            </w:r>
          </w:p>
          <w:p w:rsidR="007B7CCC" w:rsidRDefault="007F4F1A" w:rsidP="00C821CC">
            <w:pPr>
              <w:jc w:val="both"/>
            </w:pPr>
            <w:r>
              <w:t>S</w:t>
            </w:r>
            <w:r w:rsidR="007B7CCC">
              <w:t>pecialistui</w:t>
            </w:r>
            <w:r>
              <w:t xml:space="preserve"> (1)</w:t>
            </w:r>
            <w:r w:rsidR="007B7CCC">
              <w:t xml:space="preserve"> </w:t>
            </w:r>
            <w:r>
              <w:t>organizuoti mokymai biudžeto sąmatų ir analizės bei</w:t>
            </w:r>
            <w:r w:rsidR="007B7CCC">
              <w:t xml:space="preserve"> viešųjų pirkimų klausimais.</w:t>
            </w:r>
          </w:p>
          <w:p w:rsidR="00F76E10" w:rsidRPr="00860744" w:rsidRDefault="0072350A" w:rsidP="00C821CC">
            <w:pPr>
              <w:jc w:val="both"/>
            </w:pPr>
            <w:r>
              <w:t xml:space="preserve">Dokumentų valdymo sistemos </w:t>
            </w:r>
            <w:r w:rsidR="00F76E10">
              <w:t>„</w:t>
            </w:r>
            <w:r>
              <w:t>Avilys“ mokymai (3 darbuotojai).</w:t>
            </w:r>
            <w:r w:rsidR="00F76E10">
              <w:t xml:space="preserve"> </w:t>
            </w:r>
          </w:p>
        </w:tc>
      </w:tr>
      <w:tr w:rsidR="007B7CCC" w:rsidRPr="00860744" w:rsidTr="00C07078">
        <w:trPr>
          <w:gridAfter w:val="1"/>
          <w:wAfter w:w="6" w:type="dxa"/>
          <w:trHeight w:val="551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2"/>
              </w:numPr>
              <w:tabs>
                <w:tab w:val="left" w:pos="0"/>
              </w:tabs>
            </w:pPr>
            <w:r>
              <w:t>Rezultatų analizė (ataskaitų rašymas ir analizė)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Registruotų ataskaitų skaičius, atliktų paslaugų kokybės tyrimų skaičius.</w:t>
            </w:r>
          </w:p>
        </w:tc>
        <w:tc>
          <w:tcPr>
            <w:tcW w:w="4677" w:type="dxa"/>
            <w:shd w:val="clear" w:color="auto" w:fill="auto"/>
          </w:tcPr>
          <w:p w:rsidR="007B7CCC" w:rsidRDefault="007B7CCC" w:rsidP="00C07078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Įstaigoje ataskaitos teikiamos nustatytu periodiškumu: darbuotojai teikia ketvirtines bei metines ataskaitas.</w:t>
            </w:r>
          </w:p>
          <w:p w:rsidR="007B7CCC" w:rsidRDefault="007B7CCC" w:rsidP="00C07078">
            <w:pPr>
              <w:suppressAutoHyphens/>
              <w:autoSpaceDN w:val="0"/>
              <w:spacing w:before="120"/>
              <w:jc w:val="both"/>
              <w:textAlignment w:val="baseline"/>
            </w:pPr>
            <w:r>
              <w:t>Vykdant nustatytus reikalavimus nustatytais terminais ataskaitos teiktos: Statistikos departamentui, Klaipėdos miesto savivaldybės finansų skyriui, planavimo ir analizės skyriui, Klaipėdos socialinės paramos skyriui, Viešųjų pirkimui tarnybai.</w:t>
            </w:r>
          </w:p>
          <w:p w:rsidR="007B7CCC" w:rsidRDefault="009D0E94" w:rsidP="009D0E94">
            <w:pPr>
              <w:suppressAutoHyphens/>
              <w:autoSpaceDN w:val="0"/>
              <w:spacing w:before="120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Pr="00A72A28">
              <w:t xml:space="preserve">ykdytas vidinis įstaigos </w:t>
            </w:r>
            <w:r>
              <w:t xml:space="preserve">teikiamų </w:t>
            </w:r>
            <w:r w:rsidRPr="00A72A28">
              <w:t>paslaugų kokybės vertinimo tyrimas</w:t>
            </w:r>
            <w:r>
              <w:rPr>
                <w:lang w:eastAsia="lt-LT"/>
              </w:rPr>
              <w:t xml:space="preserve"> kokybės tyrimas (2021-11-05 iki 2020-11-30), adresais Viršutinė g. 21 ir Dubysos g. 39. </w:t>
            </w:r>
            <w:r w:rsidR="00120FBF">
              <w:t>Tikslingai tobulintos ir tvirtintos</w:t>
            </w:r>
            <w:r>
              <w:t xml:space="preserve"> įstaigos paslaugų kokybės tyrimo anketos.</w:t>
            </w:r>
            <w:r>
              <w:rPr>
                <w:lang w:eastAsia="lt-LT"/>
              </w:rPr>
              <w:t xml:space="preserve"> </w:t>
            </w:r>
            <w:r w:rsidRPr="00A72A28">
              <w:t>Tyrime dalyvavo įstaigos darbuotojai, LAP ir ANNP paslaugų gavėjai.</w:t>
            </w:r>
            <w:r>
              <w:t xml:space="preserve"> </w:t>
            </w:r>
            <w:r>
              <w:rPr>
                <w:lang w:eastAsia="lt-LT"/>
              </w:rPr>
              <w:t xml:space="preserve">Vadovaujantis tyrimo ataskaitų duomenimis apklausta 94 % laikino </w:t>
            </w:r>
            <w:proofErr w:type="spellStart"/>
            <w:r>
              <w:rPr>
                <w:lang w:eastAsia="lt-LT"/>
              </w:rPr>
              <w:t>apnakvindinimo</w:t>
            </w:r>
            <w:proofErr w:type="spellEnd"/>
            <w:r>
              <w:rPr>
                <w:lang w:eastAsia="lt-LT"/>
              </w:rPr>
              <w:t xml:space="preserve"> (LAP) bei 98 % apgyvendinimo paslaugų gavėjų. Apgyvendinimo paslaugą gaunantys asmenys vertina gerai 53 % ir labai gerai 31 %. LAP gavėjai (70 %) teikiamas paslaugas vertina gerai.</w:t>
            </w:r>
          </w:p>
          <w:p w:rsidR="00BE11FE" w:rsidRPr="00860744" w:rsidRDefault="00BE11FE" w:rsidP="00BE11FE">
            <w:pPr>
              <w:suppressAutoHyphens/>
              <w:autoSpaceDN w:val="0"/>
              <w:textAlignment w:val="baseline"/>
              <w:rPr>
                <w:lang w:eastAsia="lt-LT"/>
              </w:rPr>
            </w:pPr>
            <w:r w:rsidRPr="00EF6C89">
              <w:rPr>
                <w:lang w:eastAsia="lt-LT"/>
              </w:rPr>
              <w:t xml:space="preserve">2021 m. sausio 25 d. direktoriaus įsakymu Nr. (1.3) AD1-10 buvo vykdyta socialinių paslaugų srities darbuotojų darbo krūvio analizė, tikslingai teikti siūlymai Klaipėdos m. savivaldybės administracijos direktoriui perskirstyti socialinį darbą dirbančių </w:t>
            </w:r>
            <w:r w:rsidRPr="00EF6C89">
              <w:rPr>
                <w:lang w:eastAsia="lt-LT"/>
              </w:rPr>
              <w:lastRenderedPageBreak/>
              <w:t>darbuotojų darbo krūvius ir įtraukiant fizinės apsaugos paslaugas.</w:t>
            </w:r>
          </w:p>
        </w:tc>
      </w:tr>
      <w:tr w:rsidR="007B7CCC" w:rsidRPr="00860744" w:rsidTr="00482487">
        <w:trPr>
          <w:gridAfter w:val="1"/>
          <w:wAfter w:w="6" w:type="dxa"/>
          <w:trHeight w:val="1665"/>
        </w:trPr>
        <w:tc>
          <w:tcPr>
            <w:tcW w:w="2739" w:type="dxa"/>
            <w:shd w:val="clear" w:color="auto" w:fill="auto"/>
          </w:tcPr>
          <w:p w:rsidR="007B7CCC" w:rsidRDefault="007B7CCC" w:rsidP="00C07078">
            <w:pPr>
              <w:pStyle w:val="Sraopastraipa"/>
              <w:numPr>
                <w:ilvl w:val="2"/>
                <w:numId w:val="2"/>
              </w:numPr>
              <w:tabs>
                <w:tab w:val="left" w:pos="0"/>
              </w:tabs>
            </w:pPr>
            <w:r>
              <w:lastRenderedPageBreak/>
              <w:t>Bendradarbiavimo su kitomis įstaigomis iniciavimas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Sudarytų bendradarbiavimo sutarčių skaičius</w:t>
            </w:r>
          </w:p>
        </w:tc>
        <w:tc>
          <w:tcPr>
            <w:tcW w:w="4677" w:type="dxa"/>
            <w:shd w:val="clear" w:color="auto" w:fill="auto"/>
          </w:tcPr>
          <w:p w:rsidR="007B7CCC" w:rsidRDefault="002E4356" w:rsidP="00C07078">
            <w:pPr>
              <w:jc w:val="both"/>
            </w:pPr>
            <w:r>
              <w:t>2021 m. pasirašyta</w:t>
            </w:r>
            <w:r w:rsidR="007B7CCC">
              <w:t xml:space="preserve"> bendradarbiavimo suta</w:t>
            </w:r>
            <w:r>
              <w:t>rtis su VšĮ Klaipėdos socialinės ir psichologinės pagalbos centru</w:t>
            </w:r>
            <w:r w:rsidR="00B94881">
              <w:t>.</w:t>
            </w:r>
          </w:p>
          <w:p w:rsidR="00482487" w:rsidRPr="00A869D0" w:rsidRDefault="00891DDA" w:rsidP="00C07078">
            <w:pPr>
              <w:jc w:val="both"/>
            </w:pPr>
            <w:r>
              <w:t xml:space="preserve">2021 m. atnaujintos bendradarbiavimo sutarties sąlygos su labdaros ir maisto fondu „Maisto bankas“. </w:t>
            </w:r>
          </w:p>
        </w:tc>
      </w:tr>
      <w:tr w:rsidR="00482487" w:rsidRPr="00860744" w:rsidTr="00C07078">
        <w:trPr>
          <w:gridAfter w:val="1"/>
          <w:wAfter w:w="6" w:type="dxa"/>
          <w:trHeight w:val="255"/>
        </w:trPr>
        <w:tc>
          <w:tcPr>
            <w:tcW w:w="2739" w:type="dxa"/>
            <w:shd w:val="clear" w:color="auto" w:fill="auto"/>
          </w:tcPr>
          <w:p w:rsidR="00482487" w:rsidRDefault="00482487" w:rsidP="00C07078">
            <w:pPr>
              <w:pStyle w:val="Sraopastraipa"/>
              <w:numPr>
                <w:ilvl w:val="2"/>
                <w:numId w:val="2"/>
              </w:numPr>
              <w:tabs>
                <w:tab w:val="left" w:pos="0"/>
              </w:tabs>
            </w:pPr>
            <w:r>
              <w:t>Dalijimasis gerąja patirtimi</w:t>
            </w:r>
          </w:p>
        </w:tc>
        <w:tc>
          <w:tcPr>
            <w:tcW w:w="2359" w:type="dxa"/>
            <w:shd w:val="clear" w:color="auto" w:fill="auto"/>
          </w:tcPr>
          <w:p w:rsidR="00482487" w:rsidRDefault="00482487" w:rsidP="00C07078">
            <w:r>
              <w:t>Dalyvavimas susitikimuose ir pranešimų skaitymas tikslu dalintis gerąja patirtimi.</w:t>
            </w:r>
          </w:p>
        </w:tc>
        <w:tc>
          <w:tcPr>
            <w:tcW w:w="4677" w:type="dxa"/>
            <w:shd w:val="clear" w:color="auto" w:fill="auto"/>
          </w:tcPr>
          <w:p w:rsidR="00482487" w:rsidRDefault="00482487" w:rsidP="00C07078">
            <w:pPr>
              <w:jc w:val="both"/>
            </w:pPr>
            <w:r>
              <w:t>Direktorius dalyvavo (2021-05-31 ir 2021-09-27) renginyje bei apskritojo stalo diskusijoje tema „Pagalbos priklausomiems asmenims galimybės Klaipėdos mieste“ ir skaitė pranešimą „Socialinės pagalbos teikimas ir bendradarbiavimo ypatumai Klaipėdos m. nakvynės namuose“.</w:t>
            </w:r>
          </w:p>
          <w:p w:rsidR="00482487" w:rsidRDefault="00C201D5" w:rsidP="00C07078">
            <w:pPr>
              <w:jc w:val="both"/>
            </w:pPr>
            <w:r>
              <w:t>2021-11-25 socialinės darbuotojos (4) vyko į Panevėžio pataisos namus, skaitytas pranešimas pristatant Nakvynės namų teikiamų paslaugų aspektus, organizuota užimtumo veikla bei teiktos konsultacijos nuteistosioms dėl teikiamos pagalbos ir socialinių paslaugų galimybių Klaipėdos mieste.</w:t>
            </w:r>
          </w:p>
        </w:tc>
      </w:tr>
      <w:tr w:rsidR="007B7CCC" w:rsidRPr="00860744" w:rsidTr="00C07078">
        <w:trPr>
          <w:gridAfter w:val="1"/>
          <w:wAfter w:w="6" w:type="dxa"/>
          <w:trHeight w:val="551"/>
        </w:trPr>
        <w:tc>
          <w:tcPr>
            <w:tcW w:w="2739" w:type="dxa"/>
            <w:shd w:val="clear" w:color="auto" w:fill="auto"/>
          </w:tcPr>
          <w:p w:rsidR="007B7CCC" w:rsidRPr="00C609CD" w:rsidRDefault="00B9317D" w:rsidP="00C07078">
            <w:pPr>
              <w:tabs>
                <w:tab w:val="left" w:pos="0"/>
              </w:tabs>
              <w:rPr>
                <w:highlight w:val="yellow"/>
              </w:rPr>
            </w:pPr>
            <w:r>
              <w:t>1.1.8</w:t>
            </w:r>
            <w:r w:rsidR="007B7CCC">
              <w:t>.</w:t>
            </w:r>
            <w:r w:rsidR="007B7CCC" w:rsidRPr="00D5712B">
              <w:t xml:space="preserve"> Paslaugų prieinamumas ir užtikrinimas</w:t>
            </w:r>
            <w:r w:rsidR="007B7CCC">
              <w:t xml:space="preserve"> įstaigoje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 w:rsidRPr="00D5712B">
              <w:t>Institucijoje gavusių apgyvendinimo paslaugas socialinės rizikos asmenų skaičius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2E4356" w:rsidP="00C07078">
            <w:r>
              <w:rPr>
                <w:bCs/>
              </w:rPr>
              <w:t>2021</w:t>
            </w:r>
            <w:r w:rsidR="007B7CCC" w:rsidRPr="00895030">
              <w:rPr>
                <w:bCs/>
              </w:rPr>
              <w:t xml:space="preserve"> m. Nakvynės namuose apgyvendinimo paslaugą gavo </w:t>
            </w:r>
            <w:r>
              <w:rPr>
                <w:bCs/>
                <w:lang w:eastAsia="lt-LT"/>
              </w:rPr>
              <w:t>103</w:t>
            </w:r>
            <w:r w:rsidR="007B7CCC" w:rsidRPr="00895030">
              <w:rPr>
                <w:bCs/>
                <w:lang w:eastAsia="lt-LT"/>
              </w:rPr>
              <w:t xml:space="preserve"> </w:t>
            </w:r>
            <w:r w:rsidR="007B7CCC" w:rsidRPr="00895030">
              <w:rPr>
                <w:bCs/>
              </w:rPr>
              <w:t>asmenys</w:t>
            </w:r>
            <w:r>
              <w:rPr>
                <w:bCs/>
                <w:color w:val="000000" w:themeColor="text1"/>
              </w:rPr>
              <w:t>: 81 vyrų ir 22</w:t>
            </w:r>
            <w:r w:rsidR="007B7CCC" w:rsidRPr="00895030">
              <w:rPr>
                <w:bCs/>
                <w:color w:val="000000" w:themeColor="text1"/>
              </w:rPr>
              <w:t xml:space="preserve"> moterys</w:t>
            </w:r>
            <w:r w:rsidR="007B7CCC" w:rsidRPr="00895030">
              <w:rPr>
                <w:bCs/>
              </w:rPr>
              <w:t>.</w:t>
            </w:r>
          </w:p>
        </w:tc>
      </w:tr>
      <w:tr w:rsidR="007B7CCC" w:rsidRPr="00860744" w:rsidTr="00C07078">
        <w:trPr>
          <w:gridAfter w:val="1"/>
          <w:wAfter w:w="6" w:type="dxa"/>
          <w:trHeight w:val="551"/>
        </w:trPr>
        <w:tc>
          <w:tcPr>
            <w:tcW w:w="2739" w:type="dxa"/>
            <w:shd w:val="clear" w:color="auto" w:fill="auto"/>
          </w:tcPr>
          <w:p w:rsidR="007B7CCC" w:rsidRPr="00C609CD" w:rsidRDefault="007B7CCC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2359" w:type="dxa"/>
            <w:shd w:val="clear" w:color="auto" w:fill="auto"/>
          </w:tcPr>
          <w:p w:rsidR="007B7CCC" w:rsidRPr="00D5712B" w:rsidRDefault="007B7CCC" w:rsidP="00C07078">
            <w:r w:rsidRPr="00D5712B">
              <w:t xml:space="preserve">Institucijoje gavusių laikino </w:t>
            </w:r>
            <w:proofErr w:type="spellStart"/>
            <w:r w:rsidRPr="00D5712B">
              <w:t>apnakvindinimo</w:t>
            </w:r>
            <w:proofErr w:type="spellEnd"/>
            <w:r w:rsidRPr="00D5712B">
              <w:t xml:space="preserve"> socialinės rizikos suaugusių asmenų skaičius</w:t>
            </w:r>
          </w:p>
        </w:tc>
        <w:tc>
          <w:tcPr>
            <w:tcW w:w="4677" w:type="dxa"/>
            <w:shd w:val="clear" w:color="auto" w:fill="auto"/>
          </w:tcPr>
          <w:p w:rsidR="000B27E4" w:rsidRDefault="007B7CCC" w:rsidP="00E070A1">
            <w:pPr>
              <w:rPr>
                <w:bCs/>
              </w:rPr>
            </w:pPr>
            <w:r w:rsidRPr="00895030">
              <w:rPr>
                <w:bCs/>
              </w:rPr>
              <w:t xml:space="preserve">2020 m. Laikino </w:t>
            </w:r>
            <w:proofErr w:type="spellStart"/>
            <w:r w:rsidRPr="00895030">
              <w:rPr>
                <w:bCs/>
              </w:rPr>
              <w:t>apnakvindinimo</w:t>
            </w:r>
            <w:proofErr w:type="spellEnd"/>
            <w:r w:rsidRPr="00895030">
              <w:rPr>
                <w:bCs/>
              </w:rPr>
              <w:t xml:space="preserve"> </w:t>
            </w:r>
            <w:r w:rsidR="00EF0E61">
              <w:rPr>
                <w:bCs/>
              </w:rPr>
              <w:t>paslauga</w:t>
            </w:r>
            <w:r w:rsidRPr="00895030">
              <w:rPr>
                <w:bCs/>
              </w:rPr>
              <w:t xml:space="preserve"> suteikta 2</w:t>
            </w:r>
            <w:r w:rsidR="009335C7">
              <w:rPr>
                <w:bCs/>
              </w:rPr>
              <w:t>37</w:t>
            </w:r>
            <w:r w:rsidRPr="00895030">
              <w:rPr>
                <w:bCs/>
              </w:rPr>
              <w:t xml:space="preserve"> asmenims</w:t>
            </w:r>
            <w:r>
              <w:rPr>
                <w:bCs/>
              </w:rPr>
              <w:t>.</w:t>
            </w:r>
            <w:r w:rsidR="009335C7">
              <w:rPr>
                <w:bCs/>
              </w:rPr>
              <w:t xml:space="preserve"> </w:t>
            </w:r>
          </w:p>
          <w:p w:rsidR="007B7CCC" w:rsidRPr="00895030" w:rsidRDefault="000B27E4" w:rsidP="00E070A1">
            <w:pPr>
              <w:rPr>
                <w:bCs/>
              </w:rPr>
            </w:pPr>
            <w:r w:rsidRPr="00895030">
              <w:rPr>
                <w:bCs/>
              </w:rPr>
              <w:t>Saugios nakvynės paslauga (</w:t>
            </w:r>
            <w:r>
              <w:rPr>
                <w:bCs/>
              </w:rPr>
              <w:t>neblaiviems asmenims) suteikta 25</w:t>
            </w:r>
            <w:r w:rsidR="00EF0E61">
              <w:rPr>
                <w:bCs/>
              </w:rPr>
              <w:t xml:space="preserve"> asmenims</w:t>
            </w:r>
            <w:r>
              <w:rPr>
                <w:bCs/>
              </w:rPr>
              <w:t>, 28 kartus</w:t>
            </w:r>
            <w:r w:rsidRPr="00895030">
              <w:rPr>
                <w:bCs/>
              </w:rPr>
              <w:t>.</w:t>
            </w:r>
          </w:p>
        </w:tc>
      </w:tr>
      <w:tr w:rsidR="007B7CCC" w:rsidRPr="00860744" w:rsidTr="00052A3D">
        <w:trPr>
          <w:gridAfter w:val="1"/>
          <w:wAfter w:w="6" w:type="dxa"/>
          <w:trHeight w:val="1485"/>
        </w:trPr>
        <w:tc>
          <w:tcPr>
            <w:tcW w:w="2739" w:type="dxa"/>
            <w:shd w:val="clear" w:color="auto" w:fill="auto"/>
          </w:tcPr>
          <w:p w:rsidR="007B7CCC" w:rsidRPr="00C609CD" w:rsidRDefault="007B7CCC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2359" w:type="dxa"/>
            <w:shd w:val="clear" w:color="auto" w:fill="auto"/>
          </w:tcPr>
          <w:p w:rsidR="007B7CCC" w:rsidRPr="00D5712B" w:rsidRDefault="007B7CCC" w:rsidP="00C07078">
            <w:r w:rsidRPr="00D5712B">
              <w:t>Asmenų, kuriems suteikta Intensyvios krizių įveikimo pagalba Klaipėdos mieste skaičius</w:t>
            </w:r>
          </w:p>
        </w:tc>
        <w:tc>
          <w:tcPr>
            <w:tcW w:w="4677" w:type="dxa"/>
            <w:shd w:val="clear" w:color="auto" w:fill="auto"/>
          </w:tcPr>
          <w:p w:rsidR="00052A3D" w:rsidRPr="009E3449" w:rsidRDefault="007B7CCC" w:rsidP="00C07078">
            <w:pPr>
              <w:rPr>
                <w:bCs/>
                <w:color w:val="000000"/>
                <w:lang w:eastAsia="lt-LT"/>
              </w:rPr>
            </w:pPr>
            <w:r w:rsidRPr="00F6215D">
              <w:rPr>
                <w:bCs/>
                <w:color w:val="000000"/>
                <w:lang w:eastAsia="lt-LT"/>
              </w:rPr>
              <w:t>Intensyvios krizių įveikimo pagalbos įvykio vietoje paslauga suteikta</w:t>
            </w:r>
            <w:r>
              <w:rPr>
                <w:b/>
                <w:color w:val="000000"/>
                <w:lang w:eastAsia="lt-LT"/>
              </w:rPr>
              <w:t xml:space="preserve"> </w:t>
            </w:r>
            <w:r w:rsidRPr="00895030">
              <w:rPr>
                <w:bCs/>
                <w:lang w:eastAsia="lt-LT"/>
              </w:rPr>
              <w:t>114</w:t>
            </w:r>
            <w:r w:rsidRPr="00895030">
              <w:rPr>
                <w:bCs/>
                <w:color w:val="000000"/>
                <w:lang w:eastAsia="lt-LT"/>
              </w:rPr>
              <w:t xml:space="preserve"> asmenų. Iš jų:</w:t>
            </w:r>
            <w:r w:rsidR="00C318C3">
              <w:rPr>
                <w:bCs/>
                <w:lang w:eastAsia="lt-LT"/>
              </w:rPr>
              <w:t xml:space="preserve">  89 vyrai ir  25 moterys</w:t>
            </w:r>
            <w:r w:rsidRPr="00895030">
              <w:rPr>
                <w:bCs/>
                <w:color w:val="000000"/>
                <w:lang w:eastAsia="lt-LT"/>
              </w:rPr>
              <w:t>.</w:t>
            </w:r>
            <w:r w:rsidR="00052A3D">
              <w:rPr>
                <w:bCs/>
                <w:color w:val="000000"/>
                <w:lang w:eastAsia="lt-LT"/>
              </w:rPr>
              <w:t xml:space="preserve"> Atsiliepta į 29 skambučius iš bendruomenės narių bei vykdyti 6 prevenciniai reidai.</w:t>
            </w:r>
          </w:p>
        </w:tc>
      </w:tr>
      <w:tr w:rsidR="00052A3D" w:rsidRPr="00860744" w:rsidTr="00795A09">
        <w:trPr>
          <w:gridAfter w:val="1"/>
          <w:wAfter w:w="6" w:type="dxa"/>
          <w:trHeight w:val="1935"/>
        </w:trPr>
        <w:tc>
          <w:tcPr>
            <w:tcW w:w="2739" w:type="dxa"/>
            <w:shd w:val="clear" w:color="auto" w:fill="auto"/>
          </w:tcPr>
          <w:p w:rsidR="00052A3D" w:rsidRPr="00C609CD" w:rsidRDefault="00052A3D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2359" w:type="dxa"/>
            <w:shd w:val="clear" w:color="auto" w:fill="auto"/>
          </w:tcPr>
          <w:p w:rsidR="00052A3D" w:rsidRPr="00D5712B" w:rsidRDefault="00052A3D" w:rsidP="00C07078">
            <w:r>
              <w:t>Iš pataisos įstaigų paleidžiamų (paleistų) asmenų kuriems suteiktos socialinės integracijos paslaugos, skaičius.</w:t>
            </w:r>
          </w:p>
        </w:tc>
        <w:tc>
          <w:tcPr>
            <w:tcW w:w="4677" w:type="dxa"/>
            <w:shd w:val="clear" w:color="auto" w:fill="auto"/>
          </w:tcPr>
          <w:p w:rsidR="00795A09" w:rsidRPr="00F6215D" w:rsidRDefault="00052A3D" w:rsidP="00C0707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Nuo 2021 m. sausio 1 d. pradėtos teikti  iš pataisos įstaigų paleistų asmenų socialinės integracijos paslaugos. Gauti pranešimai – 134, iš jų apie lygtinai paleidžiamus asmenis – 70; apie terminuotą bausmę atlikusius -64. Socialinės integracijos paslaugas įstaigoje gavo 106 asmenys</w:t>
            </w:r>
            <w:r w:rsidR="00E25D0A">
              <w:rPr>
                <w:bCs/>
                <w:color w:val="000000"/>
                <w:lang w:eastAsia="lt-LT"/>
              </w:rPr>
              <w:t>, pagal jų sutikimus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</w:tr>
      <w:tr w:rsidR="00795A09" w:rsidRPr="00860744" w:rsidTr="00C07078">
        <w:trPr>
          <w:gridAfter w:val="1"/>
          <w:wAfter w:w="6" w:type="dxa"/>
          <w:trHeight w:val="258"/>
        </w:trPr>
        <w:tc>
          <w:tcPr>
            <w:tcW w:w="2739" w:type="dxa"/>
            <w:shd w:val="clear" w:color="auto" w:fill="auto"/>
          </w:tcPr>
          <w:p w:rsidR="00795A09" w:rsidRPr="00C609CD" w:rsidRDefault="00795A09" w:rsidP="00C07078">
            <w:pPr>
              <w:tabs>
                <w:tab w:val="left" w:pos="0"/>
              </w:tabs>
              <w:rPr>
                <w:highlight w:val="yellow"/>
              </w:rPr>
            </w:pPr>
            <w:r>
              <w:t xml:space="preserve">1.1.9. </w:t>
            </w:r>
            <w:r w:rsidRPr="00795A09">
              <w:t>Užtikrinti įstaigos teikiamų socialinės priežiūros paslaugų, atitiktį akreditavimui</w:t>
            </w:r>
          </w:p>
        </w:tc>
        <w:tc>
          <w:tcPr>
            <w:tcW w:w="2359" w:type="dxa"/>
            <w:shd w:val="clear" w:color="auto" w:fill="auto"/>
          </w:tcPr>
          <w:p w:rsidR="00795A09" w:rsidRDefault="00795A09" w:rsidP="00C07078">
            <w:r w:rsidRPr="00795A09">
              <w:t>Sprendimo, dėl teisės teikti akredituotas socialinės priežiūros paslaugas, gavimas.</w:t>
            </w:r>
          </w:p>
        </w:tc>
        <w:tc>
          <w:tcPr>
            <w:tcW w:w="4677" w:type="dxa"/>
            <w:shd w:val="clear" w:color="auto" w:fill="auto"/>
          </w:tcPr>
          <w:p w:rsidR="00795A09" w:rsidRDefault="00795A09" w:rsidP="00C07078">
            <w:pPr>
              <w:rPr>
                <w:bCs/>
                <w:color w:val="000000"/>
                <w:lang w:eastAsia="lt-LT"/>
              </w:rPr>
            </w:pPr>
            <w:r w:rsidRPr="00795A09">
              <w:rPr>
                <w:bCs/>
                <w:color w:val="000000"/>
                <w:lang w:eastAsia="lt-LT"/>
              </w:rPr>
              <w:t>2021-12-13 gautas sprendimas Nr. SP1-2496 „Dėl teisės teikti akredituotą socialinės priežiūrą suteikimo“.</w:t>
            </w:r>
          </w:p>
        </w:tc>
      </w:tr>
      <w:tr w:rsidR="007B7CCC" w:rsidRPr="00860744" w:rsidTr="00C07078">
        <w:trPr>
          <w:trHeight w:val="420"/>
        </w:trPr>
        <w:tc>
          <w:tcPr>
            <w:tcW w:w="9781" w:type="dxa"/>
            <w:gridSpan w:val="4"/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>Garantuoti higienos normas, atitinkančias patalpas bei saugų asmenų poreikiams pritaikytą apgyvendinimą</w:t>
            </w:r>
          </w:p>
        </w:tc>
      </w:tr>
      <w:tr w:rsidR="007B7CCC" w:rsidRPr="00860744" w:rsidTr="00C07078">
        <w:trPr>
          <w:gridAfter w:val="1"/>
          <w:wAfter w:w="6" w:type="dxa"/>
          <w:trHeight w:val="554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lastRenderedPageBreak/>
              <w:t>Priemonės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7B7CCC" w:rsidRPr="00860744" w:rsidTr="00C07078">
        <w:trPr>
          <w:gridAfter w:val="1"/>
          <w:wAfter w:w="6" w:type="dxa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Nakvynės namų pastatų bei patalpų priežiūra ir remontas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E879BE" w:rsidP="00C07078">
            <w:r>
              <w:t>Nakvynės namų pastatų ir patalpų priežiūros užtikrinimas</w:t>
            </w:r>
          </w:p>
        </w:tc>
        <w:tc>
          <w:tcPr>
            <w:tcW w:w="4677" w:type="dxa"/>
            <w:shd w:val="clear" w:color="auto" w:fill="auto"/>
          </w:tcPr>
          <w:p w:rsidR="007B7CCC" w:rsidRDefault="00E879BE" w:rsidP="00C07078">
            <w:pPr>
              <w:jc w:val="both"/>
            </w:pPr>
            <w:r>
              <w:t>Įstaigai patikėjimo teise valdomų pastatų bei patalpų priežiūra užtikrinama šalinant pagal galimybes nustatytus defektus, remontuojamas inventorius.</w:t>
            </w:r>
          </w:p>
          <w:p w:rsidR="00D0218B" w:rsidRPr="00860744" w:rsidRDefault="00D0218B" w:rsidP="00C07078">
            <w:pPr>
              <w:jc w:val="both"/>
            </w:pPr>
            <w:r>
              <w:t>Sutarties pagrindu, pastatų adresu Viršutinė g. 21, vykdoma nuolatinė statinių priežiūra.</w:t>
            </w:r>
          </w:p>
        </w:tc>
      </w:tr>
      <w:tr w:rsidR="007B7CCC" w:rsidRPr="00860744" w:rsidTr="00C07078">
        <w:trPr>
          <w:gridAfter w:val="1"/>
          <w:wAfter w:w="6" w:type="dxa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Darbų saugos ir gaisrinės saugos priežiūra ir kontrolė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Darbų saugos ir gaisrinės saugos įgyvendinimo kriterijai</w:t>
            </w:r>
          </w:p>
        </w:tc>
        <w:tc>
          <w:tcPr>
            <w:tcW w:w="4677" w:type="dxa"/>
            <w:shd w:val="clear" w:color="auto" w:fill="auto"/>
          </w:tcPr>
          <w:p w:rsidR="00FC3F75" w:rsidRDefault="00FC3F75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333333"/>
                <w:lang w:eastAsia="lt-LT"/>
              </w:rPr>
              <w:t>Dėl šalyje paskelbtos karantino/ekstremalios situacijos, ypatingas dėmesys buvo skiriamas saugių darbo sąlygų užtikrinimui</w:t>
            </w:r>
            <w:r w:rsidR="0031559C">
              <w:rPr>
                <w:color w:val="333333"/>
                <w:lang w:eastAsia="lt-LT"/>
              </w:rPr>
              <w:t>, organizuojant darbą</w:t>
            </w:r>
            <w:r>
              <w:rPr>
                <w:color w:val="333333"/>
                <w:lang w:eastAsia="lt-LT"/>
              </w:rPr>
              <w:t>:</w:t>
            </w:r>
            <w:r>
              <w:rPr>
                <w:color w:val="000000"/>
                <w:lang w:eastAsia="lt-LT"/>
              </w:rPr>
              <w:t xml:space="preserve"> </w:t>
            </w:r>
          </w:p>
          <w:p w:rsidR="00FC3F75" w:rsidRDefault="00FC3F75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>
              <w:rPr>
                <w:color w:val="000000"/>
                <w:lang w:eastAsia="lt-LT"/>
              </w:rPr>
              <w:t>isi darbuotojai (100%) aprūpinti asmens apsaugos priemonėmis (AAP)</w:t>
            </w:r>
            <w:r w:rsidR="004F0292">
              <w:rPr>
                <w:color w:val="000000"/>
                <w:lang w:eastAsia="lt-LT"/>
              </w:rPr>
              <w:t>, užtikrinamas jų</w:t>
            </w:r>
            <w:r>
              <w:rPr>
                <w:color w:val="000000"/>
                <w:lang w:eastAsia="lt-LT"/>
              </w:rPr>
              <w:t xml:space="preserve"> likutis, vedama apskaita;</w:t>
            </w:r>
            <w:r>
              <w:rPr>
                <w:color w:val="000000"/>
                <w:lang w:eastAsia="lt-LT"/>
              </w:rPr>
              <w:t xml:space="preserve"> </w:t>
            </w:r>
          </w:p>
          <w:p w:rsidR="00FC3F75" w:rsidRDefault="00FC3F75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Darbuotojų ir paslaugų gavėjų asmens higienos užtikrinimas;</w:t>
            </w:r>
          </w:p>
          <w:p w:rsidR="00FC3F75" w:rsidRDefault="00FC3F75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Darbuotojų sveikatos stebėjimas;</w:t>
            </w:r>
          </w:p>
          <w:p w:rsidR="0031559C" w:rsidRDefault="0031559C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Lokalinių dokumentų peržiūra</w:t>
            </w:r>
            <w:r>
              <w:rPr>
                <w:color w:val="000000"/>
                <w:lang w:eastAsia="lt-LT"/>
              </w:rPr>
              <w:t xml:space="preserve"> ir nuolatinio pobūdžio darbuotojų bei paslaugų gavėjų informavimas;</w:t>
            </w:r>
          </w:p>
          <w:p w:rsidR="00172203" w:rsidRDefault="00172203" w:rsidP="00FC3F7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Nuotolinio darbo taikymas.</w:t>
            </w:r>
          </w:p>
          <w:p w:rsidR="007B7CCC" w:rsidRDefault="00935A1D" w:rsidP="00C07078">
            <w:pPr>
              <w:shd w:val="clear" w:color="auto" w:fill="FFFFFF"/>
              <w:jc w:val="both"/>
            </w:pPr>
            <w:r>
              <w:rPr>
                <w:color w:val="000000"/>
                <w:lang w:eastAsia="lt-LT"/>
              </w:rPr>
              <w:t>U</w:t>
            </w:r>
            <w:r w:rsidR="00172203">
              <w:rPr>
                <w:color w:val="000000"/>
                <w:lang w:eastAsia="lt-LT"/>
              </w:rPr>
              <w:t>žtikrinamas</w:t>
            </w:r>
            <w:r w:rsidR="007B7CCC">
              <w:rPr>
                <w:color w:val="000000"/>
                <w:lang w:eastAsia="lt-LT"/>
              </w:rPr>
              <w:t xml:space="preserve"> savalaikis darbuotojų profilaktinis sveikatos tikrinim</w:t>
            </w:r>
            <w:r>
              <w:rPr>
                <w:color w:val="000000"/>
                <w:lang w:eastAsia="lt-LT"/>
              </w:rPr>
              <w:t>as.</w:t>
            </w:r>
          </w:p>
          <w:p w:rsidR="0031559C" w:rsidRDefault="0031559C" w:rsidP="00C07078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Visi įstaigos</w:t>
            </w:r>
            <w:r w:rsidR="007B7CCC">
              <w:rPr>
                <w:color w:val="000000"/>
                <w:lang w:eastAsia="lt-LT"/>
              </w:rPr>
              <w:t xml:space="preserve"> darbuotojai  </w:t>
            </w:r>
            <w:r>
              <w:rPr>
                <w:color w:val="000000"/>
                <w:lang w:eastAsia="lt-LT"/>
              </w:rPr>
              <w:t xml:space="preserve">yra </w:t>
            </w:r>
            <w:r w:rsidR="007B7CCC">
              <w:rPr>
                <w:color w:val="000000"/>
                <w:lang w:eastAsia="lt-LT"/>
              </w:rPr>
              <w:t>a</w:t>
            </w:r>
            <w:r>
              <w:rPr>
                <w:color w:val="000000"/>
                <w:lang w:eastAsia="lt-LT"/>
              </w:rPr>
              <w:t>prūpinti darbo rūbais.</w:t>
            </w:r>
            <w:r w:rsidR="00172203">
              <w:rPr>
                <w:color w:val="000000"/>
                <w:lang w:eastAsia="lt-LT"/>
              </w:rPr>
              <w:t xml:space="preserve"> </w:t>
            </w:r>
          </w:p>
          <w:p w:rsidR="007B7CCC" w:rsidRDefault="007B7CCC" w:rsidP="00C07078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Vadovaujantis N</w:t>
            </w:r>
            <w:r w:rsidR="00B7778D">
              <w:rPr>
                <w:color w:val="000000"/>
                <w:lang w:eastAsia="lt-LT"/>
              </w:rPr>
              <w:t>VSC patikrinimo kontrolės išvadomis</w:t>
            </w:r>
            <w:r w:rsidR="00C271DF" w:rsidRPr="00C271DF">
              <w:rPr>
                <w:bCs/>
                <w:lang w:val="en-US"/>
              </w:rPr>
              <w:t xml:space="preserve"> </w:t>
            </w:r>
            <w:proofErr w:type="spellStart"/>
            <w:r w:rsidR="00C271DF" w:rsidRPr="00C271DF">
              <w:rPr>
                <w:bCs/>
                <w:color w:val="000000"/>
                <w:lang w:val="en-US" w:eastAsia="lt-LT"/>
              </w:rPr>
              <w:t>pagal</w:t>
            </w:r>
            <w:proofErr w:type="spellEnd"/>
            <w:r w:rsidR="00C271DF" w:rsidRPr="00C271DF"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="00C271DF" w:rsidRPr="00C271DF">
              <w:rPr>
                <w:bCs/>
                <w:color w:val="000000"/>
                <w:lang w:val="en-US" w:eastAsia="lt-LT"/>
              </w:rPr>
              <w:t>aktus</w:t>
            </w:r>
            <w:proofErr w:type="spellEnd"/>
            <w:r w:rsidR="00C271DF" w:rsidRPr="00C271DF">
              <w:rPr>
                <w:bCs/>
                <w:color w:val="000000"/>
                <w:lang w:val="en-US" w:eastAsia="lt-LT"/>
              </w:rPr>
              <w:t xml:space="preserve">: 2021-01-25 </w:t>
            </w:r>
            <w:proofErr w:type="spellStart"/>
            <w:r w:rsidR="00C271DF" w:rsidRPr="00C271DF">
              <w:rPr>
                <w:bCs/>
                <w:color w:val="000000"/>
                <w:lang w:val="en-US" w:eastAsia="lt-LT"/>
              </w:rPr>
              <w:t>Nr</w:t>
            </w:r>
            <w:proofErr w:type="spellEnd"/>
            <w:r w:rsidR="00C271DF" w:rsidRPr="00C271DF">
              <w:rPr>
                <w:bCs/>
                <w:color w:val="000000"/>
                <w:lang w:val="en-US" w:eastAsia="lt-LT"/>
              </w:rPr>
              <w:t xml:space="preserve">. (3-12 15.4.6)PA-239; </w:t>
            </w:r>
            <w:r w:rsidR="00C271DF">
              <w:rPr>
                <w:bCs/>
                <w:color w:val="000000"/>
                <w:lang w:val="en-US" w:eastAsia="lt-LT"/>
              </w:rPr>
              <w:t>2</w:t>
            </w:r>
            <w:r w:rsidR="00C271DF" w:rsidRPr="00C271DF">
              <w:rPr>
                <w:bCs/>
                <w:color w:val="000000"/>
                <w:lang w:val="en-US" w:eastAsia="lt-LT"/>
              </w:rPr>
              <w:t>0</w:t>
            </w:r>
            <w:r w:rsidR="00C271DF">
              <w:rPr>
                <w:bCs/>
                <w:color w:val="000000"/>
                <w:lang w:val="en-US" w:eastAsia="lt-LT"/>
              </w:rPr>
              <w:t xml:space="preserve">21-02-03 </w:t>
            </w:r>
            <w:proofErr w:type="spellStart"/>
            <w:r w:rsidR="00C271DF">
              <w:rPr>
                <w:bCs/>
                <w:color w:val="000000"/>
                <w:lang w:val="en-US" w:eastAsia="lt-LT"/>
              </w:rPr>
              <w:t>Nr</w:t>
            </w:r>
            <w:proofErr w:type="spellEnd"/>
            <w:r w:rsidR="00C271DF">
              <w:rPr>
                <w:bCs/>
                <w:color w:val="000000"/>
                <w:lang w:val="en-US" w:eastAsia="lt-LT"/>
              </w:rPr>
              <w:t>. (3-12 4.80</w:t>
            </w:r>
            <w:proofErr w:type="gramStart"/>
            <w:r w:rsidR="00C271DF">
              <w:rPr>
                <w:bCs/>
                <w:color w:val="000000"/>
                <w:lang w:val="en-US" w:eastAsia="lt-LT"/>
              </w:rPr>
              <w:t>)PA</w:t>
            </w:r>
            <w:proofErr w:type="gramEnd"/>
            <w:r w:rsidR="00C271DF">
              <w:rPr>
                <w:bCs/>
                <w:color w:val="000000"/>
                <w:lang w:val="en-US" w:eastAsia="lt-LT"/>
              </w:rPr>
              <w:t>-355</w:t>
            </w:r>
            <w:r>
              <w:rPr>
                <w:color w:val="000000"/>
                <w:lang w:eastAsia="lt-LT"/>
              </w:rPr>
              <w:t xml:space="preserve"> dėl karantino sąlygų ir darbo vietoms būtinų sąlygų užtikrinimo pažeidimų nenus</w:t>
            </w:r>
            <w:r w:rsidR="00C271DF">
              <w:rPr>
                <w:color w:val="000000"/>
                <w:lang w:eastAsia="lt-LT"/>
              </w:rPr>
              <w:t>tatyta, rekomendacijos įgyvendintos.</w:t>
            </w:r>
          </w:p>
          <w:p w:rsidR="00DC7EB5" w:rsidRDefault="00600E90" w:rsidP="00DC7EB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Užtikrinamas p</w:t>
            </w:r>
            <w:r w:rsidR="0085061A">
              <w:rPr>
                <w:color w:val="000000"/>
                <w:lang w:eastAsia="lt-LT"/>
              </w:rPr>
              <w:t>eriodinis</w:t>
            </w:r>
            <w:r>
              <w:rPr>
                <w:color w:val="000000"/>
                <w:lang w:eastAsia="lt-LT"/>
              </w:rPr>
              <w:t xml:space="preserve"> (darbo vietoje)</w:t>
            </w:r>
            <w:r w:rsidR="0085061A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 xml:space="preserve">gaisrinės saugos </w:t>
            </w:r>
            <w:r w:rsidR="0085061A">
              <w:rPr>
                <w:color w:val="000000"/>
                <w:lang w:eastAsia="lt-LT"/>
              </w:rPr>
              <w:t>instruktavimas</w:t>
            </w:r>
            <w:r>
              <w:rPr>
                <w:color w:val="000000"/>
                <w:lang w:eastAsia="lt-LT"/>
              </w:rPr>
              <w:t xml:space="preserve"> darbuotojams.</w:t>
            </w:r>
          </w:p>
          <w:p w:rsidR="00DC7EB5" w:rsidRDefault="00DC7EB5" w:rsidP="00DC7EB5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DC7EB5">
              <w:rPr>
                <w:color w:val="000000"/>
                <w:lang w:eastAsia="lt-LT"/>
              </w:rPr>
              <w:t>2021-07-17 direktoriaus įsakymu Nr. (1.3.)AD1-76 patvirtintas „BĮ Klaipėdos m. nakvynės namų darbuotojų psichologinio saugumo užtikrinimo įgyvendinimo tvarkos aprašas;</w:t>
            </w:r>
          </w:p>
          <w:p w:rsidR="0085061A" w:rsidRPr="00252CCC" w:rsidRDefault="006A4EB7" w:rsidP="006A4EB7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6A4EB7">
              <w:rPr>
                <w:color w:val="000000"/>
                <w:lang w:eastAsia="lt-LT"/>
              </w:rPr>
              <w:t>2021</w:t>
            </w:r>
            <w:r>
              <w:rPr>
                <w:color w:val="000000"/>
                <w:lang w:eastAsia="lt-LT"/>
              </w:rPr>
              <w:t xml:space="preserve"> </w:t>
            </w:r>
            <w:r w:rsidRPr="006A4EB7">
              <w:rPr>
                <w:color w:val="000000"/>
                <w:lang w:eastAsia="lt-LT"/>
              </w:rPr>
              <w:t>m. rugsėjo 15 d.</w:t>
            </w:r>
            <w:r w:rsidR="00170AD9">
              <w:rPr>
                <w:color w:val="000000"/>
                <w:lang w:eastAsia="lt-LT"/>
              </w:rPr>
              <w:t xml:space="preserve"> (savalaikiai)</w:t>
            </w:r>
            <w:r w:rsidRPr="006A4EB7">
              <w:rPr>
                <w:color w:val="000000"/>
                <w:lang w:eastAsia="lt-LT"/>
              </w:rPr>
              <w:t xml:space="preserve"> </w:t>
            </w:r>
            <w:r w:rsidR="0085061A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pateikta informacija</w:t>
            </w:r>
            <w:r w:rsidRPr="006A4EB7">
              <w:rPr>
                <w:color w:val="000000"/>
                <w:lang w:eastAsia="lt-LT"/>
              </w:rPr>
              <w:t xml:space="preserve"> apie psichosocialinės rizikos vertinimo bei </w:t>
            </w:r>
            <w:proofErr w:type="spellStart"/>
            <w:r w:rsidRPr="006A4EB7">
              <w:rPr>
                <w:color w:val="000000"/>
                <w:lang w:eastAsia="lt-LT"/>
              </w:rPr>
              <w:t>mobingo</w:t>
            </w:r>
            <w:proofErr w:type="spellEnd"/>
            <w:r w:rsidRPr="006A4EB7">
              <w:rPr>
                <w:color w:val="000000"/>
                <w:lang w:eastAsia="lt-LT"/>
              </w:rPr>
              <w:t xml:space="preserve"> darbe prevencijos atitiktį teisės akt</w:t>
            </w:r>
            <w:r>
              <w:rPr>
                <w:color w:val="000000"/>
                <w:lang w:eastAsia="lt-LT"/>
              </w:rPr>
              <w:t>uose nustatytus reikalavimus valstybinei darbo inspekcijai</w:t>
            </w:r>
            <w:r w:rsidRPr="006A4EB7">
              <w:rPr>
                <w:color w:val="000000"/>
                <w:lang w:eastAsia="lt-LT"/>
              </w:rPr>
              <w:t xml:space="preserve"> </w:t>
            </w:r>
            <w:r w:rsidR="00DC7EB5">
              <w:rPr>
                <w:color w:val="000000"/>
                <w:lang w:eastAsia="lt-LT"/>
              </w:rPr>
              <w:t>elektroniniu būdu atsakant į t</w:t>
            </w:r>
            <w:r w:rsidRPr="006A4EB7">
              <w:rPr>
                <w:color w:val="000000"/>
                <w:lang w:eastAsia="lt-LT"/>
              </w:rPr>
              <w:t>eminės ataskaitos klausimus</w:t>
            </w:r>
            <w:r>
              <w:rPr>
                <w:color w:val="000000"/>
                <w:lang w:eastAsia="lt-LT"/>
              </w:rPr>
              <w:t>.</w:t>
            </w:r>
            <w:r w:rsidR="00DC7EB5">
              <w:rPr>
                <w:color w:val="000000"/>
                <w:lang w:eastAsia="lt-LT"/>
              </w:rPr>
              <w:t xml:space="preserve"> </w:t>
            </w:r>
          </w:p>
        </w:tc>
      </w:tr>
      <w:tr w:rsidR="007B7CCC" w:rsidRPr="00860744" w:rsidTr="00C07078">
        <w:trPr>
          <w:gridAfter w:val="1"/>
          <w:wAfter w:w="6" w:type="dxa"/>
        </w:trPr>
        <w:tc>
          <w:tcPr>
            <w:tcW w:w="2739" w:type="dxa"/>
            <w:shd w:val="clear" w:color="auto" w:fill="auto"/>
          </w:tcPr>
          <w:p w:rsidR="007B7CCC" w:rsidRPr="00860744" w:rsidRDefault="007346FF" w:rsidP="00C07078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>Dubysos g. 39 patalpose atsiradusių defektų identifikavimas.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346FF" w:rsidP="00C07078">
            <w:r>
              <w:t xml:space="preserve">Dubysos g. 39 patalpose atsiradusių defektų identifikavimas, priemonių defektams pašalinti įgyvendinimas ir </w:t>
            </w:r>
            <w:r>
              <w:lastRenderedPageBreak/>
              <w:t>savalaikis Klaipėdos m. savivaldybės informavimas.</w:t>
            </w:r>
          </w:p>
        </w:tc>
        <w:tc>
          <w:tcPr>
            <w:tcW w:w="4677" w:type="dxa"/>
            <w:shd w:val="clear" w:color="auto" w:fill="auto"/>
          </w:tcPr>
          <w:p w:rsidR="007346FF" w:rsidRDefault="007346FF" w:rsidP="007346FF">
            <w:pPr>
              <w:shd w:val="clear" w:color="auto" w:fill="FFFFFF"/>
              <w:spacing w:line="247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Klaipėdos miesto savivaldybė savalaikiai informuota dėl nustatytų defektų. </w:t>
            </w:r>
          </w:p>
          <w:p w:rsidR="007B7CCC" w:rsidRPr="00860744" w:rsidRDefault="007346FF" w:rsidP="007346FF">
            <w:pPr>
              <w:shd w:val="clear" w:color="auto" w:fill="FFFFFF"/>
              <w:spacing w:line="247" w:lineRule="auto"/>
              <w:jc w:val="both"/>
            </w:pPr>
            <w:r>
              <w:rPr>
                <w:lang w:eastAsia="lt-LT"/>
              </w:rPr>
              <w:t>Papildomai 2021-09-21 raštu Nr. (3.2)SI1-167 Statybos ir infrastruktūros skyriui buvo kreiptas</w:t>
            </w:r>
            <w:r w:rsidR="00D0218B">
              <w:rPr>
                <w:lang w:eastAsia="lt-LT"/>
              </w:rPr>
              <w:t>i dėl nustatytų defektų bei pap</w:t>
            </w:r>
            <w:r>
              <w:rPr>
                <w:lang w:eastAsia="lt-LT"/>
              </w:rPr>
              <w:t xml:space="preserve">ildomų darbų ir prekių įsigijimo (sanitarinių patalpų remonto; segmentinės tvoros įrengimo; </w:t>
            </w:r>
            <w:r>
              <w:rPr>
                <w:lang w:eastAsia="lt-LT"/>
              </w:rPr>
              <w:lastRenderedPageBreak/>
              <w:t>sandėliuko bei rankų džiovintuvų įsigijimo ir kt.)</w:t>
            </w:r>
            <w:r w:rsidR="007B7CCC">
              <w:rPr>
                <w:shd w:val="clear" w:color="auto" w:fill="FFFFFF"/>
              </w:rPr>
              <w:t xml:space="preserve"> </w:t>
            </w:r>
          </w:p>
        </w:tc>
      </w:tr>
      <w:tr w:rsidR="007B7CCC" w:rsidRPr="00860744" w:rsidTr="00C07078">
        <w:trPr>
          <w:gridAfter w:val="1"/>
          <w:wAfter w:w="6" w:type="dxa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lastRenderedPageBreak/>
              <w:t xml:space="preserve"> Apgyvendinimo paslaugos patalpų Šilutės pl. 8 1-o aukšto patalpų remontas, modernizacija ir pritaikymas neįgaliesiems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C62E6" w:rsidP="00C07078">
            <w:r>
              <w:t xml:space="preserve">Patalpų modernizavimo </w:t>
            </w:r>
            <w:r w:rsidR="007B7CCC">
              <w:t>įgyvendinimo rezultatai</w:t>
            </w:r>
          </w:p>
        </w:tc>
        <w:tc>
          <w:tcPr>
            <w:tcW w:w="4677" w:type="dxa"/>
            <w:shd w:val="clear" w:color="auto" w:fill="auto"/>
          </w:tcPr>
          <w:p w:rsidR="007C62E6" w:rsidRDefault="007C62E6" w:rsidP="007C62E6">
            <w:pPr>
              <w:jc w:val="both"/>
            </w:pPr>
            <w:r>
              <w:t>2021 m. p</w:t>
            </w:r>
            <w:r w:rsidR="007B7CCC">
              <w:t xml:space="preserve">atalpų, adresu Šilutės pl. 8, modernizavimas </w:t>
            </w:r>
            <w:r>
              <w:t>įgyvendintas 100 %,</w:t>
            </w:r>
            <w:r w:rsidR="007B7CCC">
              <w:t xml:space="preserve"> </w:t>
            </w:r>
            <w:r>
              <w:t xml:space="preserve">patalpos pritaikytos neįgaliųjų poreikiams. </w:t>
            </w:r>
            <w:r w:rsidR="007346FF">
              <w:rPr>
                <w:shd w:val="clear" w:color="auto" w:fill="FFFFFF"/>
              </w:rPr>
              <w:t>Darbuotojams įrengtos saugios ir pritaikytos darbui patalpos, įsigytos ergonomiškos kėdės, įrengtas poilsio kambarys.</w:t>
            </w:r>
          </w:p>
          <w:p w:rsidR="00E20B63" w:rsidRDefault="000F09F3" w:rsidP="00E20B63">
            <w:pPr>
              <w:jc w:val="both"/>
            </w:pPr>
            <w:r>
              <w:t>Paslaugų teikimas atnaujintas 2021-12-20</w:t>
            </w:r>
            <w:r w:rsidR="007346FF">
              <w:t>.</w:t>
            </w:r>
            <w:r w:rsidR="007346FF">
              <w:rPr>
                <w:shd w:val="clear" w:color="auto" w:fill="FFFFFF"/>
              </w:rPr>
              <w:t xml:space="preserve"> Kraustymosi darbų procesas su darbuotojais buvo koordinuojamas, keičiant darbo grafikus, komunikuojant ir bendradarbiaujant su darbuotojais susijusiais klausimais. </w:t>
            </w:r>
          </w:p>
          <w:p w:rsidR="007B7CCC" w:rsidRPr="00860744" w:rsidRDefault="007B7CCC" w:rsidP="00E20B63">
            <w:pPr>
              <w:jc w:val="both"/>
            </w:pPr>
            <w:r>
              <w:t xml:space="preserve">Patalpose įvykdyti vidaus </w:t>
            </w:r>
            <w:r w:rsidR="007C62E6">
              <w:t>infrastruktūros, darbo vietų ir paslaugų gavėjų</w:t>
            </w:r>
            <w:r w:rsidR="00C849EB">
              <w:t xml:space="preserve"> gyvenamųjų patalpų įrengimo darbai (surinkti ir sustatyti baldai; pajungti įrenginiai ir kt.).</w:t>
            </w:r>
          </w:p>
        </w:tc>
      </w:tr>
      <w:tr w:rsidR="007B7CCC" w:rsidRPr="00860744" w:rsidTr="00C07078">
        <w:trPr>
          <w:trHeight w:val="433"/>
        </w:trPr>
        <w:tc>
          <w:tcPr>
            <w:tcW w:w="9781" w:type="dxa"/>
            <w:gridSpan w:val="4"/>
            <w:shd w:val="clear" w:color="auto" w:fill="auto"/>
          </w:tcPr>
          <w:p w:rsidR="007B7CCC" w:rsidRPr="00860744" w:rsidRDefault="007B7CCC" w:rsidP="00C07078">
            <w:pPr>
              <w:numPr>
                <w:ilvl w:val="0"/>
                <w:numId w:val="4"/>
              </w:numPr>
              <w:rPr>
                <w:b/>
              </w:rPr>
            </w:pPr>
            <w:r w:rsidRPr="00860744">
              <w:rPr>
                <w:b/>
              </w:rPr>
              <w:t xml:space="preserve">Tikslas – </w:t>
            </w:r>
            <w:r>
              <w:rPr>
                <w:b/>
              </w:rPr>
              <w:t xml:space="preserve">Mažinti socialinės rizikos grupių suaugusių asmenų socialinę atskirtį, skatinant jų socialinę integraciją </w:t>
            </w:r>
          </w:p>
        </w:tc>
      </w:tr>
      <w:tr w:rsidR="007B7CCC" w:rsidRPr="00860744" w:rsidTr="00C07078">
        <w:trPr>
          <w:trHeight w:val="4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>Mažinti socialinės rizikos asmenų socialinę atskirtį</w:t>
            </w:r>
          </w:p>
        </w:tc>
      </w:tr>
      <w:tr w:rsidR="007B7CCC" w:rsidRPr="00860744" w:rsidTr="00C07078">
        <w:trPr>
          <w:gridAfter w:val="1"/>
          <w:wAfter w:w="6" w:type="dxa"/>
          <w:trHeight w:val="328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7B7CCC" w:rsidRPr="00860744" w:rsidTr="00C07078">
        <w:trPr>
          <w:gridAfter w:val="1"/>
          <w:wAfter w:w="6" w:type="dxa"/>
          <w:trHeight w:val="435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Informacijos bei konsultacijų apie socialinę, medicininę teikiančias institucijas ir organizacijas pagalbą teikimas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 w:rsidRPr="00860744">
              <w:t xml:space="preserve"> </w:t>
            </w:r>
            <w:r>
              <w:t>Asmenų, kuriems suteiktos konsultacijos skaičius ir jų periodiškumas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7B7CCC" w:rsidP="00C07078">
            <w:r>
              <w:t xml:space="preserve">Individualios konsultacijos, teikiant paslaugas (apgyvendinimo, laikino </w:t>
            </w:r>
            <w:proofErr w:type="spellStart"/>
            <w:r>
              <w:t>apnakvindinimo</w:t>
            </w:r>
            <w:proofErr w:type="spellEnd"/>
            <w:r>
              <w:t>, krizių įveikimo) einamaisiais klausimais (apie medicinines, socialines, nevyriausybines įstaigas) ir kt. klausimais suteiktos 555 kartus.</w:t>
            </w:r>
          </w:p>
        </w:tc>
      </w:tr>
      <w:tr w:rsidR="007B7CCC" w:rsidRPr="00860744" w:rsidTr="00C07078">
        <w:trPr>
          <w:gridAfter w:val="1"/>
          <w:wAfter w:w="6" w:type="dxa"/>
          <w:trHeight w:val="475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Socialinės rizikos asmenų materialinių, socialinių, medicininių, psichologinių, teisinių, įdarbinimo problemų sprendimas tarpininkaujant su kitomis institucijomis.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Asmenų, kuriems suteiktos apgyvendinimo paslaugos, tarpininkavimo paslaugų skaičius ir jų periodiškumas</w:t>
            </w:r>
          </w:p>
        </w:tc>
        <w:tc>
          <w:tcPr>
            <w:tcW w:w="4677" w:type="dxa"/>
            <w:shd w:val="clear" w:color="auto" w:fill="auto"/>
          </w:tcPr>
          <w:p w:rsidR="00E55C3F" w:rsidRDefault="00E55C3F" w:rsidP="00011595">
            <w:pPr>
              <w:autoSpaceDN w:val="0"/>
              <w:jc w:val="both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 xml:space="preserve">Įvertinus socialinių paslaugų gavėjų individualius poreikius ir </w:t>
            </w:r>
            <w:r w:rsidR="00051A69">
              <w:rPr>
                <w:color w:val="000000" w:themeColor="text1"/>
                <w:lang w:eastAsia="lt-LT"/>
              </w:rPr>
              <w:t xml:space="preserve">socialines </w:t>
            </w:r>
            <w:r>
              <w:rPr>
                <w:color w:val="000000" w:themeColor="text1"/>
                <w:lang w:eastAsia="lt-LT"/>
              </w:rPr>
              <w:t>situacijas tarpin</w:t>
            </w:r>
            <w:r w:rsidR="00051A69">
              <w:rPr>
                <w:color w:val="000000" w:themeColor="text1"/>
                <w:lang w:eastAsia="lt-LT"/>
              </w:rPr>
              <w:t>in</w:t>
            </w:r>
            <w:r>
              <w:rPr>
                <w:color w:val="000000" w:themeColor="text1"/>
                <w:lang w:eastAsia="lt-LT"/>
              </w:rPr>
              <w:t xml:space="preserve">kavimo paslaugų skaičius </w:t>
            </w:r>
            <w:r w:rsidR="00051A69">
              <w:rPr>
                <w:color w:val="000000" w:themeColor="text1"/>
                <w:lang w:eastAsia="lt-LT"/>
              </w:rPr>
              <w:t>–</w:t>
            </w:r>
            <w:r>
              <w:rPr>
                <w:color w:val="000000" w:themeColor="text1"/>
                <w:lang w:eastAsia="lt-LT"/>
              </w:rPr>
              <w:t xml:space="preserve"> </w:t>
            </w:r>
            <w:r w:rsidR="00051A69">
              <w:rPr>
                <w:color w:val="000000" w:themeColor="text1"/>
                <w:lang w:eastAsia="lt-LT"/>
              </w:rPr>
              <w:t>255.</w:t>
            </w:r>
          </w:p>
          <w:p w:rsidR="00011595" w:rsidRPr="0059174F" w:rsidRDefault="00011595" w:rsidP="0059174F">
            <w:pPr>
              <w:tabs>
                <w:tab w:val="left" w:pos="-2520"/>
                <w:tab w:val="left" w:pos="-2133"/>
                <w:tab w:val="left" w:pos="432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color w:val="000000" w:themeColor="text1"/>
                <w:lang w:eastAsia="lt-LT"/>
              </w:rPr>
            </w:pPr>
          </w:p>
        </w:tc>
      </w:tr>
      <w:tr w:rsidR="007B7CCC" w:rsidRPr="00860744" w:rsidTr="00C07078">
        <w:trPr>
          <w:gridAfter w:val="1"/>
          <w:wAfter w:w="6" w:type="dxa"/>
          <w:trHeight w:val="475"/>
        </w:trPr>
        <w:tc>
          <w:tcPr>
            <w:tcW w:w="2739" w:type="dxa"/>
            <w:shd w:val="clear" w:color="auto" w:fill="auto"/>
          </w:tcPr>
          <w:p w:rsidR="007B7CCC" w:rsidRDefault="007B7CCC" w:rsidP="00C07078">
            <w:pPr>
              <w:pStyle w:val="Sraopastraipa"/>
              <w:tabs>
                <w:tab w:val="left" w:pos="0"/>
              </w:tabs>
            </w:pPr>
          </w:p>
        </w:tc>
        <w:tc>
          <w:tcPr>
            <w:tcW w:w="2359" w:type="dxa"/>
            <w:shd w:val="clear" w:color="auto" w:fill="auto"/>
          </w:tcPr>
          <w:p w:rsidR="007B7CCC" w:rsidRDefault="007B7CCC" w:rsidP="00C07078">
            <w:r w:rsidRPr="005A2D4B">
              <w:t xml:space="preserve">Asmenų, kuriems suteiktos </w:t>
            </w:r>
            <w:r>
              <w:t xml:space="preserve">laikino </w:t>
            </w:r>
            <w:proofErr w:type="spellStart"/>
            <w:r>
              <w:t>apnakvindinimo</w:t>
            </w:r>
            <w:proofErr w:type="spellEnd"/>
            <w:r>
              <w:t xml:space="preserve"> ir krizių įveikimo </w:t>
            </w:r>
            <w:r w:rsidRPr="005A2D4B">
              <w:t xml:space="preserve">paslaugos, tarpininkavimo </w:t>
            </w:r>
            <w:r w:rsidRPr="005A2D4B">
              <w:lastRenderedPageBreak/>
              <w:t>paslaugų skaičius ir jų periodiškumas</w:t>
            </w:r>
          </w:p>
        </w:tc>
        <w:tc>
          <w:tcPr>
            <w:tcW w:w="4677" w:type="dxa"/>
            <w:shd w:val="clear" w:color="auto" w:fill="auto"/>
          </w:tcPr>
          <w:p w:rsidR="001B1EC8" w:rsidRPr="001B1EC8" w:rsidRDefault="001B1EC8" w:rsidP="001B1EC8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</w:pPr>
            <w:r w:rsidRPr="001B1EC8">
              <w:lastRenderedPageBreak/>
              <w:t xml:space="preserve">Įvertinus socialinių paslaugų gavėjų individualius poreikius ir socialines situacijas tarpininkavimo paslaugų skaičius – </w:t>
            </w:r>
            <w:r>
              <w:t>199</w:t>
            </w:r>
            <w:r w:rsidRPr="001B1EC8">
              <w:t>.</w:t>
            </w:r>
          </w:p>
          <w:p w:rsidR="007B7CCC" w:rsidRDefault="007B7CCC" w:rsidP="00C07078">
            <w:pPr>
              <w:tabs>
                <w:tab w:val="left" w:pos="567"/>
              </w:tabs>
              <w:jc w:val="both"/>
            </w:pPr>
          </w:p>
        </w:tc>
      </w:tr>
      <w:tr w:rsidR="007B7CCC" w:rsidRPr="00860744" w:rsidTr="00C07078">
        <w:trPr>
          <w:gridAfter w:val="1"/>
          <w:wAfter w:w="6" w:type="dxa"/>
          <w:trHeight w:val="475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Internetinio puslapio prieiga ir nuolatinis informacijos atnaujinimas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Informacijos viešinimas ir sklaidos periodiškumas</w:t>
            </w:r>
          </w:p>
        </w:tc>
        <w:tc>
          <w:tcPr>
            <w:tcW w:w="4677" w:type="dxa"/>
            <w:shd w:val="clear" w:color="auto" w:fill="auto"/>
          </w:tcPr>
          <w:p w:rsidR="007B7CCC" w:rsidRDefault="007B7CCC" w:rsidP="00E67617">
            <w:r>
              <w:t xml:space="preserve">Informacija interneto svetainėje atnaujinama pagal poreikį. Viešinama būtinoji informacija (informacija apie darbo užmokestį, viešųjų pirkimų planai, finansinės ataskaitos ir pan.). </w:t>
            </w:r>
          </w:p>
          <w:p w:rsidR="00E67617" w:rsidRPr="00860744" w:rsidRDefault="00E811B0" w:rsidP="00E67617">
            <w:r>
              <w:t>Į</w:t>
            </w:r>
            <w:r w:rsidRPr="00E811B0">
              <w:t>staigos interneto svetainėje</w:t>
            </w:r>
            <w:r>
              <w:t xml:space="preserve"> </w:t>
            </w:r>
            <w:hyperlink r:id="rId8" w:history="1">
              <w:r w:rsidRPr="00F90A2C">
                <w:rPr>
                  <w:rStyle w:val="Hipersaitas"/>
                </w:rPr>
                <w:t>www.nakvynesnamai.lt</w:t>
              </w:r>
            </w:hyperlink>
            <w:r>
              <w:t xml:space="preserve"> yra</w:t>
            </w:r>
            <w:r w:rsidRPr="00E811B0">
              <w:t xml:space="preserve"> anoniminė anketa</w:t>
            </w:r>
            <w:r>
              <w:t>, sudaryta galimybė</w:t>
            </w:r>
            <w:r w:rsidRPr="00E811B0">
              <w:t xml:space="preserve"> informuoti apie iškilusias psichologines grėsm</w:t>
            </w:r>
            <w:r>
              <w:t>es.</w:t>
            </w:r>
          </w:p>
        </w:tc>
      </w:tr>
      <w:tr w:rsidR="007B7CCC" w:rsidRPr="00860744" w:rsidTr="00C07078">
        <w:trPr>
          <w:gridAfter w:val="1"/>
          <w:wAfter w:w="6" w:type="dxa"/>
          <w:trHeight w:val="739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Psichologinės pagalbos teikimas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Suteiktų konsultacijų skaičius</w:t>
            </w:r>
          </w:p>
        </w:tc>
        <w:tc>
          <w:tcPr>
            <w:tcW w:w="4677" w:type="dxa"/>
            <w:shd w:val="clear" w:color="auto" w:fill="auto"/>
          </w:tcPr>
          <w:p w:rsidR="007B7CCC" w:rsidRDefault="005B374B" w:rsidP="005B374B">
            <w:r>
              <w:t>2021 m. psichologinės pagalbos paslauga suteikta 108</w:t>
            </w:r>
            <w:r w:rsidR="007B7CCC">
              <w:t xml:space="preserve"> kartus</w:t>
            </w:r>
            <w:r>
              <w:t xml:space="preserve">, iš jų 62 </w:t>
            </w:r>
            <w:r w:rsidR="007B7CCC">
              <w:t>individualios psichologi</w:t>
            </w:r>
            <w:r>
              <w:t>nės konsultacijos ir atlikti 46 psichologiniai vertinimai. Psichologinėse konsultacijose dalyvavo 48 paslaugų gavėjai.</w:t>
            </w:r>
          </w:p>
          <w:p w:rsidR="005B374B" w:rsidRPr="00860744" w:rsidRDefault="005B374B" w:rsidP="005B374B">
            <w:r>
              <w:t xml:space="preserve">Bendradarbiaujant su Klaipėdos psichologinės ir socialinės pagalbos centru 5 įstaigos gyventojai gavo kompleksinę pagalbą: dėl darbo paieškos (2); konsultacija (3). </w:t>
            </w:r>
          </w:p>
        </w:tc>
      </w:tr>
      <w:tr w:rsidR="007B7CCC" w:rsidRPr="00860744" w:rsidTr="00C07078">
        <w:trPr>
          <w:trHeight w:val="553"/>
        </w:trPr>
        <w:tc>
          <w:tcPr>
            <w:tcW w:w="9781" w:type="dxa"/>
            <w:gridSpan w:val="4"/>
            <w:shd w:val="clear" w:color="auto" w:fill="auto"/>
          </w:tcPr>
          <w:p w:rsidR="007B7CCC" w:rsidRPr="00860744" w:rsidRDefault="007B7CCC" w:rsidP="00C821C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 xml:space="preserve">siekti socialinės rizikos suaugusių asmenų efektyvios socialinės integracijos. </w:t>
            </w:r>
          </w:p>
        </w:tc>
      </w:tr>
      <w:tr w:rsidR="007B7CCC" w:rsidRPr="00860744" w:rsidTr="00C07078">
        <w:trPr>
          <w:gridAfter w:val="1"/>
          <w:wAfter w:w="6" w:type="dxa"/>
        </w:trPr>
        <w:tc>
          <w:tcPr>
            <w:tcW w:w="2739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7B7CCC" w:rsidRPr="00860744" w:rsidTr="00C07078">
        <w:trPr>
          <w:gridAfter w:val="1"/>
          <w:wAfter w:w="6" w:type="dxa"/>
          <w:trHeight w:val="203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  Skatinti ir motyvuoti asmenis dalyvauti Nakvynės namų ir visuomeninėje veikloje</w:t>
            </w:r>
          </w:p>
        </w:tc>
        <w:tc>
          <w:tcPr>
            <w:tcW w:w="2359" w:type="dxa"/>
            <w:shd w:val="clear" w:color="auto" w:fill="auto"/>
          </w:tcPr>
          <w:p w:rsidR="007B7CCC" w:rsidRPr="00860744" w:rsidRDefault="007B7CCC" w:rsidP="00C07078">
            <w:r>
              <w:t>Vykdytų sociokultūrinių renginių skaičius</w:t>
            </w:r>
          </w:p>
        </w:tc>
        <w:tc>
          <w:tcPr>
            <w:tcW w:w="4677" w:type="dxa"/>
            <w:shd w:val="clear" w:color="auto" w:fill="auto"/>
          </w:tcPr>
          <w:p w:rsidR="00A764F4" w:rsidRDefault="0023360A" w:rsidP="00E24284">
            <w:pPr>
              <w:tabs>
                <w:tab w:val="left" w:pos="567"/>
              </w:tabs>
              <w:jc w:val="both"/>
            </w:pPr>
            <w:r w:rsidRPr="0023360A">
              <w:rPr>
                <w:lang w:eastAsia="lt-LT"/>
              </w:rPr>
              <w:t>2021</w:t>
            </w:r>
            <w:r>
              <w:rPr>
                <w:lang w:eastAsia="lt-LT"/>
              </w:rPr>
              <w:t xml:space="preserve"> m. </w:t>
            </w:r>
            <w:r w:rsidRPr="0023360A">
              <w:rPr>
                <w:lang w:eastAsia="lt-LT"/>
              </w:rPr>
              <w:t xml:space="preserve">nakvynės namuose įvyko </w:t>
            </w:r>
            <w:r w:rsidRPr="007B7ABB">
              <w:rPr>
                <w:bCs/>
                <w:lang w:eastAsia="lt-LT"/>
              </w:rPr>
              <w:t>21</w:t>
            </w:r>
            <w:r w:rsidRPr="0023360A">
              <w:rPr>
                <w:lang w:eastAsia="lt-LT"/>
              </w:rPr>
              <w:t xml:space="preserve"> sociokultūrinis renginys, kuriuose dalyvavo </w:t>
            </w:r>
            <w:r w:rsidRPr="007B7ABB">
              <w:rPr>
                <w:bCs/>
                <w:lang w:eastAsia="lt-LT"/>
              </w:rPr>
              <w:t>143</w:t>
            </w:r>
            <w:r w:rsidRPr="0023360A">
              <w:rPr>
                <w:b/>
                <w:bCs/>
                <w:lang w:eastAsia="lt-LT"/>
              </w:rPr>
              <w:t xml:space="preserve"> </w:t>
            </w:r>
            <w:r w:rsidRPr="0023360A">
              <w:rPr>
                <w:lang w:eastAsia="lt-LT"/>
              </w:rPr>
              <w:t xml:space="preserve">asmenys. </w:t>
            </w:r>
            <w:r w:rsidR="007B7CCC" w:rsidRPr="007B4CC2">
              <w:tab/>
            </w:r>
          </w:p>
          <w:p w:rsidR="001E2C97" w:rsidRDefault="00F703D8" w:rsidP="001E2C97">
            <w:pPr>
              <w:tabs>
                <w:tab w:val="left" w:pos="567"/>
              </w:tabs>
              <w:jc w:val="both"/>
            </w:pPr>
            <w:r w:rsidRPr="00883467">
              <w:rPr>
                <w:lang w:eastAsia="lt-LT"/>
              </w:rPr>
              <w:t>Duomenys apie suteiktas sociokultūrines paslaugas suvesti į socialinės paramos informacinę sistemą SPIS.</w:t>
            </w:r>
          </w:p>
          <w:p w:rsidR="007B7CCC" w:rsidRPr="00860744" w:rsidRDefault="007B7ABB" w:rsidP="007B7ABB">
            <w:pPr>
              <w:tabs>
                <w:tab w:val="left" w:pos="567"/>
              </w:tabs>
              <w:jc w:val="both"/>
            </w:pPr>
            <w:r>
              <w:rPr>
                <w:color w:val="000000" w:themeColor="text1"/>
                <w:lang w:eastAsia="lt-LT"/>
              </w:rPr>
              <w:t>P</w:t>
            </w:r>
            <w:r w:rsidRPr="00323965">
              <w:rPr>
                <w:color w:val="000000" w:themeColor="text1"/>
                <w:lang w:eastAsia="lt-LT"/>
              </w:rPr>
              <w:t>agal individualius poreikius, kartu su darbuotoju užpildžius užim</w:t>
            </w:r>
            <w:r>
              <w:rPr>
                <w:color w:val="000000" w:themeColor="text1"/>
                <w:lang w:eastAsia="lt-LT"/>
              </w:rPr>
              <w:t>tumo poreikio vertinimo anketą</w:t>
            </w:r>
            <w:r w:rsidR="007B7CCC" w:rsidRPr="00323965">
              <w:rPr>
                <w:color w:val="000000" w:themeColor="text1"/>
                <w:lang w:eastAsia="lt-LT"/>
              </w:rPr>
              <w:t>,</w:t>
            </w:r>
            <w:r w:rsidR="007B7CCC" w:rsidRPr="00323965">
              <w:rPr>
                <w:color w:val="000000" w:themeColor="text1"/>
              </w:rPr>
              <w:t xml:space="preserve"> </w:t>
            </w:r>
            <w:r w:rsidR="007B7CCC" w:rsidRPr="00323965">
              <w:rPr>
                <w:color w:val="000000" w:themeColor="text1"/>
                <w:lang w:eastAsia="lt-LT"/>
              </w:rPr>
              <w:t>įstaigo</w:t>
            </w:r>
            <w:r>
              <w:rPr>
                <w:color w:val="000000" w:themeColor="text1"/>
                <w:lang w:eastAsia="lt-LT"/>
              </w:rPr>
              <w:t>je pagal sudarytus grafikus vykdomos</w:t>
            </w:r>
            <w:r w:rsidR="007B7CCC" w:rsidRPr="00323965">
              <w:rPr>
                <w:color w:val="000000" w:themeColor="text1"/>
                <w:lang w:eastAsia="lt-LT"/>
              </w:rPr>
              <w:t xml:space="preserve"> užimtumo</w:t>
            </w:r>
            <w:r>
              <w:rPr>
                <w:color w:val="000000" w:themeColor="text1"/>
                <w:lang w:eastAsia="lt-LT"/>
              </w:rPr>
              <w:t xml:space="preserve"> veiklos (kasdienių, darbinių, kompiuterinio raštingumo</w:t>
            </w:r>
            <w:r w:rsidR="007B7CCC" w:rsidRPr="00323965">
              <w:rPr>
                <w:color w:val="000000" w:themeColor="text1"/>
                <w:lang w:eastAsia="lt-LT"/>
              </w:rPr>
              <w:t xml:space="preserve"> </w:t>
            </w:r>
            <w:r w:rsidR="00105E78">
              <w:rPr>
                <w:color w:val="000000" w:themeColor="text1"/>
                <w:lang w:eastAsia="lt-LT"/>
              </w:rPr>
              <w:t xml:space="preserve">įgūdžių; </w:t>
            </w:r>
            <w:r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>
              <w:rPr>
                <w:color w:val="000000" w:themeColor="text1"/>
                <w:lang w:eastAsia="lt-LT"/>
              </w:rPr>
              <w:t>savipagalbos</w:t>
            </w:r>
            <w:proofErr w:type="spellEnd"/>
            <w:r>
              <w:rPr>
                <w:color w:val="000000" w:themeColor="text1"/>
                <w:lang w:eastAsia="lt-LT"/>
              </w:rPr>
              <w:t xml:space="preserve"> ir kt.).</w:t>
            </w:r>
            <w:r w:rsidR="007B7CCC" w:rsidRPr="00323965">
              <w:rPr>
                <w:color w:val="000000" w:themeColor="text1"/>
                <w:lang w:eastAsia="lt-LT"/>
              </w:rPr>
              <w:t xml:space="preserve"> </w:t>
            </w:r>
          </w:p>
        </w:tc>
      </w:tr>
      <w:tr w:rsidR="007B7CCC" w:rsidRPr="00860744" w:rsidTr="00C07078">
        <w:trPr>
          <w:gridAfter w:val="1"/>
          <w:wAfter w:w="6" w:type="dxa"/>
          <w:trHeight w:val="465"/>
        </w:trPr>
        <w:tc>
          <w:tcPr>
            <w:tcW w:w="2739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 Skatinti ir motyvuoti darbingo amžiaus asmenis įsitraukti į darbo rinką.</w:t>
            </w:r>
          </w:p>
        </w:tc>
        <w:tc>
          <w:tcPr>
            <w:tcW w:w="2359" w:type="dxa"/>
            <w:shd w:val="clear" w:color="auto" w:fill="auto"/>
          </w:tcPr>
          <w:p w:rsidR="007B7CCC" w:rsidRPr="00ED63F3" w:rsidRDefault="007B7CCC" w:rsidP="00C07078">
            <w:r w:rsidRPr="00ED63F3">
              <w:t>Darbingo amžiaus asmenys, kurie įsidarbino gaudami apgyvendinimo paslaugas</w:t>
            </w:r>
          </w:p>
        </w:tc>
        <w:tc>
          <w:tcPr>
            <w:tcW w:w="4677" w:type="dxa"/>
            <w:shd w:val="clear" w:color="auto" w:fill="auto"/>
          </w:tcPr>
          <w:p w:rsidR="007B7CCC" w:rsidRPr="00860744" w:rsidRDefault="008661B6" w:rsidP="00C07078">
            <w:r>
              <w:t>7</w:t>
            </w:r>
            <w:r w:rsidR="007B7CCC">
              <w:t xml:space="preserve"> asmenys įsidarbino, atkreiptinas dėmesys, kad dauguma paslaugos gavėjų yra pensinio amžiaus arba neįgalūs asmenys.</w:t>
            </w:r>
          </w:p>
        </w:tc>
      </w:tr>
      <w:tr w:rsidR="007B7CCC" w:rsidRPr="00860744" w:rsidTr="00C07078">
        <w:trPr>
          <w:gridAfter w:val="1"/>
          <w:wAfter w:w="6" w:type="dxa"/>
          <w:trHeight w:val="465"/>
        </w:trPr>
        <w:tc>
          <w:tcPr>
            <w:tcW w:w="2739" w:type="dxa"/>
            <w:shd w:val="clear" w:color="auto" w:fill="auto"/>
          </w:tcPr>
          <w:p w:rsidR="007B7CCC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 Tarpininkavimas susirandant gyvenamąją vietą</w:t>
            </w:r>
          </w:p>
        </w:tc>
        <w:tc>
          <w:tcPr>
            <w:tcW w:w="2359" w:type="dxa"/>
            <w:shd w:val="clear" w:color="auto" w:fill="auto"/>
          </w:tcPr>
          <w:p w:rsidR="007B7CCC" w:rsidRPr="00ED63F3" w:rsidRDefault="007B7CCC" w:rsidP="00C07078">
            <w:r w:rsidRPr="00ED63F3">
              <w:t>Asmenų pradėjusių gyventi savarankiškai skaičius</w:t>
            </w:r>
          </w:p>
        </w:tc>
        <w:tc>
          <w:tcPr>
            <w:tcW w:w="4677" w:type="dxa"/>
            <w:shd w:val="clear" w:color="auto" w:fill="auto"/>
          </w:tcPr>
          <w:p w:rsidR="007B7CCC" w:rsidRPr="0035737F" w:rsidRDefault="005F53F3" w:rsidP="00C07078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="007B7CCC">
              <w:rPr>
                <w:lang w:eastAsia="lt-LT"/>
              </w:rPr>
              <w:t xml:space="preserve"> asmenų</w:t>
            </w:r>
            <w:r w:rsidR="007B7CCC" w:rsidRPr="00060E49">
              <w:rPr>
                <w:lang w:eastAsia="lt-LT"/>
              </w:rPr>
              <w:t>, išvykus kitur gyventi</w:t>
            </w:r>
            <w:r w:rsidR="007B7CCC">
              <w:rPr>
                <w:lang w:eastAsia="lt-LT"/>
              </w:rPr>
              <w:t xml:space="preserve"> (savo prašymu)</w:t>
            </w:r>
            <w:r w:rsidR="007B7CCC" w:rsidRPr="00060E49">
              <w:rPr>
                <w:lang w:eastAsia="lt-LT"/>
              </w:rPr>
              <w:t>;</w:t>
            </w:r>
          </w:p>
          <w:p w:rsidR="007B7CCC" w:rsidRPr="003D3E49" w:rsidRDefault="005F53F3" w:rsidP="003D3E49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6</w:t>
            </w:r>
            <w:r w:rsidR="007B7CCC" w:rsidRPr="001A20C4">
              <w:rPr>
                <w:color w:val="000000" w:themeColor="text1"/>
                <w:lang w:eastAsia="lt-LT"/>
              </w:rPr>
              <w:t xml:space="preserve"> </w:t>
            </w:r>
            <w:r w:rsidR="00F31E14">
              <w:rPr>
                <w:color w:val="000000" w:themeColor="text1"/>
                <w:lang w:eastAsia="lt-LT"/>
              </w:rPr>
              <w:t>asmenims išvykus į globos namus.</w:t>
            </w:r>
          </w:p>
        </w:tc>
      </w:tr>
    </w:tbl>
    <w:p w:rsidR="007B7CCC" w:rsidRPr="00CF1265" w:rsidRDefault="007B7CCC" w:rsidP="007B7CCC">
      <w:pPr>
        <w:tabs>
          <w:tab w:val="left" w:pos="284"/>
          <w:tab w:val="left" w:pos="426"/>
        </w:tabs>
        <w:jc w:val="both"/>
        <w:rPr>
          <w:b/>
        </w:rPr>
      </w:pPr>
    </w:p>
    <w:p w:rsidR="007B7CCC" w:rsidRPr="008234A6" w:rsidRDefault="007B7CCC" w:rsidP="00C821CC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b/>
        </w:rPr>
      </w:pPr>
      <w:r w:rsidRPr="008234A6">
        <w:rPr>
          <w:b/>
        </w:rPr>
        <w:t>Atlikti patikrinimai</w:t>
      </w:r>
      <w:r w:rsidRPr="00CF1265">
        <w:t xml:space="preserve">, </w:t>
      </w:r>
      <w:r w:rsidRPr="008234A6">
        <w:rPr>
          <w:b/>
        </w:rPr>
        <w:t>auditai. Tikrinusių institucijų išvados.</w:t>
      </w:r>
    </w:p>
    <w:p w:rsidR="00750A78" w:rsidRDefault="00750A78" w:rsidP="00750A78">
      <w:pPr>
        <w:tabs>
          <w:tab w:val="left" w:pos="5670"/>
        </w:tabs>
        <w:jc w:val="both"/>
        <w:rPr>
          <w:lang w:eastAsia="lt-LT"/>
        </w:rPr>
      </w:pPr>
      <w:r>
        <w:rPr>
          <w:lang w:eastAsia="lt-LT"/>
        </w:rPr>
        <w:t xml:space="preserve">Valstybinė darbo inspekcija vykdė 2 patikrinimus (liepos, rugsėjo mėn.) dėl ventiliacijos naudojimosi. Pažeidimų nenustatyta; </w:t>
      </w:r>
    </w:p>
    <w:p w:rsidR="00750A78" w:rsidRDefault="00750A78" w:rsidP="00750A78">
      <w:pPr>
        <w:tabs>
          <w:tab w:val="left" w:pos="5670"/>
        </w:tabs>
        <w:jc w:val="both"/>
      </w:pPr>
      <w:r>
        <w:rPr>
          <w:lang w:eastAsia="lt-LT"/>
        </w:rPr>
        <w:t xml:space="preserve">Klaipėdos m. savivaldybės administracijos Socialinės paramos skyriaus atliktas patikrinimas dėl </w:t>
      </w:r>
      <w:r>
        <w:t xml:space="preserve">apgyvendinimo nakvynės namuose paslaugų, adresu Viršutinė g. 21, teikimo, surašytas </w:t>
      </w:r>
      <w:r>
        <w:rPr>
          <w:bCs/>
        </w:rPr>
        <w:t xml:space="preserve">2021 m. birželio </w:t>
      </w:r>
      <w:r>
        <w:rPr>
          <w:bCs/>
          <w:lang w:val="en-US"/>
        </w:rPr>
        <w:t xml:space="preserve">22 d. </w:t>
      </w:r>
      <w:proofErr w:type="spellStart"/>
      <w:proofErr w:type="gramStart"/>
      <w:r>
        <w:rPr>
          <w:bCs/>
          <w:lang w:val="en-US"/>
        </w:rPr>
        <w:t>aktas</w:t>
      </w:r>
      <w:proofErr w:type="spellEnd"/>
      <w:proofErr w:type="gram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>.</w:t>
      </w:r>
      <w:r w:rsidR="001A3AE1">
        <w:rPr>
          <w:bCs/>
          <w:lang w:val="en-US"/>
        </w:rPr>
        <w:t xml:space="preserve"> SP45-30, </w:t>
      </w:r>
      <w:proofErr w:type="spellStart"/>
      <w:r w:rsidR="001A3AE1">
        <w:rPr>
          <w:bCs/>
          <w:lang w:val="en-US"/>
        </w:rPr>
        <w:t>pažeidimų</w:t>
      </w:r>
      <w:proofErr w:type="spellEnd"/>
      <w:r w:rsidR="001A3AE1">
        <w:rPr>
          <w:bCs/>
          <w:lang w:val="en-US"/>
        </w:rPr>
        <w:t xml:space="preserve"> </w:t>
      </w:r>
      <w:proofErr w:type="spellStart"/>
      <w:r w:rsidR="001A3AE1">
        <w:rPr>
          <w:bCs/>
          <w:lang w:val="en-US"/>
        </w:rPr>
        <w:t>nenustatyta</w:t>
      </w:r>
      <w:proofErr w:type="spellEnd"/>
      <w:r w:rsidR="001A3AE1">
        <w:rPr>
          <w:bCs/>
          <w:lang w:val="en-US"/>
        </w:rPr>
        <w:t xml:space="preserve">, </w:t>
      </w:r>
      <w:proofErr w:type="spellStart"/>
      <w:r w:rsidR="001A3AE1">
        <w:rPr>
          <w:bCs/>
          <w:lang w:val="en-US"/>
        </w:rPr>
        <w:t>pateiktos</w:t>
      </w:r>
      <w:proofErr w:type="spellEnd"/>
      <w:r w:rsidR="001A3AE1">
        <w:rPr>
          <w:bCs/>
          <w:lang w:val="en-US"/>
        </w:rPr>
        <w:t xml:space="preserve"> </w:t>
      </w:r>
      <w:proofErr w:type="spellStart"/>
      <w:r w:rsidR="001A3AE1">
        <w:rPr>
          <w:bCs/>
          <w:lang w:val="en-US"/>
        </w:rPr>
        <w:t>rekomendacijos</w:t>
      </w:r>
      <w:proofErr w:type="spellEnd"/>
      <w:r w:rsidR="001A3AE1">
        <w:rPr>
          <w:bCs/>
          <w:lang w:val="en-US"/>
        </w:rPr>
        <w:t>.</w:t>
      </w:r>
    </w:p>
    <w:p w:rsidR="00750A78" w:rsidRDefault="00750A78" w:rsidP="00750A78">
      <w:pPr>
        <w:tabs>
          <w:tab w:val="left" w:pos="5670"/>
        </w:tabs>
        <w:jc w:val="both"/>
      </w:pPr>
      <w:proofErr w:type="spellStart"/>
      <w:r>
        <w:rPr>
          <w:bCs/>
          <w:lang w:val="en-US"/>
        </w:rPr>
        <w:lastRenderedPageBreak/>
        <w:t>Nacionalinis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visuomenės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sveikatos</w:t>
      </w:r>
      <w:proofErr w:type="spellEnd"/>
      <w:r>
        <w:rPr>
          <w:bCs/>
          <w:lang w:val="en-US"/>
        </w:rPr>
        <w:t xml:space="preserve"> centras </w:t>
      </w:r>
      <w:proofErr w:type="spellStart"/>
      <w:r>
        <w:rPr>
          <w:bCs/>
          <w:lang w:val="en-US"/>
        </w:rPr>
        <w:t>vykdė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patikrinimus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pagal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aktus</w:t>
      </w:r>
      <w:proofErr w:type="spellEnd"/>
      <w:r>
        <w:rPr>
          <w:bCs/>
          <w:lang w:val="en-US"/>
        </w:rPr>
        <w:t xml:space="preserve">: 2021-01-25 </w:t>
      </w: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>. (3-12 15.4.6</w:t>
      </w:r>
      <w:proofErr w:type="gramStart"/>
      <w:r>
        <w:rPr>
          <w:bCs/>
          <w:lang w:val="en-US"/>
        </w:rPr>
        <w:t>)PA</w:t>
      </w:r>
      <w:proofErr w:type="gramEnd"/>
      <w:r>
        <w:rPr>
          <w:bCs/>
          <w:lang w:val="en-US"/>
        </w:rPr>
        <w:t xml:space="preserve">-239; 021-02-03 </w:t>
      </w: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 xml:space="preserve">. (3-12 4.80)PA-355. </w:t>
      </w:r>
      <w:proofErr w:type="spellStart"/>
      <w:r>
        <w:rPr>
          <w:bCs/>
          <w:lang w:val="en-US"/>
        </w:rPr>
        <w:t>Pažeidimų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nenustatyta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rekomendacijos</w:t>
      </w:r>
      <w:proofErr w:type="spellEnd"/>
      <w:r>
        <w:rPr>
          <w:bCs/>
          <w:lang w:val="en-US"/>
        </w:rPr>
        <w:t xml:space="preserve"> </w:t>
      </w:r>
      <w:proofErr w:type="spellStart"/>
      <w:r w:rsidR="007E058C">
        <w:rPr>
          <w:bCs/>
          <w:lang w:val="en-US"/>
        </w:rPr>
        <w:t>pateiktos</w:t>
      </w:r>
      <w:proofErr w:type="spellEnd"/>
      <w:r w:rsidR="007E058C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įgyvendintos</w:t>
      </w:r>
      <w:proofErr w:type="spellEnd"/>
      <w:r>
        <w:rPr>
          <w:bCs/>
          <w:lang w:val="en-US"/>
        </w:rPr>
        <w:t xml:space="preserve">. </w:t>
      </w:r>
    </w:p>
    <w:p w:rsidR="007B7CCC" w:rsidRPr="008234A6" w:rsidRDefault="007B7CCC" w:rsidP="007B7CCC">
      <w:pPr>
        <w:pStyle w:val="Sraopastraipa"/>
        <w:tabs>
          <w:tab w:val="left" w:pos="284"/>
          <w:tab w:val="left" w:pos="426"/>
        </w:tabs>
        <w:ind w:left="540"/>
        <w:jc w:val="both"/>
        <w:rPr>
          <w:u w:val="single"/>
          <w:lang w:eastAsia="lt-LT"/>
        </w:rPr>
      </w:pPr>
    </w:p>
    <w:p w:rsidR="007B7CCC" w:rsidRDefault="007B7CCC" w:rsidP="00C821CC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b/>
        </w:rPr>
      </w:pPr>
      <w:r w:rsidRPr="00CC0C02">
        <w:rPr>
          <w:b/>
        </w:rPr>
        <w:t>Problemos (sąlygotos vidaus ir išorės faktorių).</w:t>
      </w:r>
    </w:p>
    <w:p w:rsidR="00774008" w:rsidRDefault="00774008" w:rsidP="005C2B70">
      <w:pPr>
        <w:tabs>
          <w:tab w:val="left" w:pos="284"/>
          <w:tab w:val="left" w:pos="426"/>
        </w:tabs>
        <w:jc w:val="both"/>
      </w:pPr>
    </w:p>
    <w:p w:rsidR="00A75FEB" w:rsidRDefault="00A75FEB" w:rsidP="005C2B70">
      <w:pPr>
        <w:tabs>
          <w:tab w:val="left" w:pos="284"/>
          <w:tab w:val="left" w:pos="426"/>
        </w:tabs>
        <w:jc w:val="both"/>
        <w:rPr>
          <w:lang w:eastAsia="lt-LT"/>
        </w:rPr>
      </w:pPr>
      <w:r>
        <w:t>2021 metais išryškėjo vidaus komunikacijos problemos</w:t>
      </w:r>
      <w:r w:rsidR="006D0D55">
        <w:t xml:space="preserve">, tikslingai priimti reikalingi sprendimai  dėl komunikacinių </w:t>
      </w:r>
      <w:r w:rsidR="006D0D55">
        <w:rPr>
          <w:lang w:eastAsia="lt-LT"/>
        </w:rPr>
        <w:t>priemonių ir proceso tobulinimo.</w:t>
      </w:r>
    </w:p>
    <w:p w:rsidR="006D0D55" w:rsidRDefault="006D0D55" w:rsidP="005C2B70">
      <w:pPr>
        <w:tabs>
          <w:tab w:val="left" w:pos="284"/>
          <w:tab w:val="left" w:pos="426"/>
        </w:tabs>
        <w:jc w:val="both"/>
        <w:rPr>
          <w:lang w:eastAsia="lt-LT"/>
        </w:rPr>
      </w:pPr>
      <w:r>
        <w:rPr>
          <w:lang w:eastAsia="lt-LT"/>
        </w:rPr>
        <w:t>O</w:t>
      </w:r>
      <w:r w:rsidR="00E01803">
        <w:rPr>
          <w:lang w:eastAsia="lt-LT"/>
        </w:rPr>
        <w:t xml:space="preserve">rganizuojant darbą </w:t>
      </w:r>
      <w:r w:rsidR="00906B14">
        <w:rPr>
          <w:lang w:eastAsia="lt-LT"/>
        </w:rPr>
        <w:t xml:space="preserve">ir </w:t>
      </w:r>
      <w:r w:rsidR="00906B14">
        <w:rPr>
          <w:lang w:eastAsia="lt-LT"/>
        </w:rPr>
        <w:t>teikiant paslaugas 24/7 režimu</w:t>
      </w:r>
      <w:r w:rsidR="00906B14">
        <w:rPr>
          <w:lang w:eastAsia="lt-LT"/>
        </w:rPr>
        <w:t xml:space="preserve">, </w:t>
      </w:r>
      <w:r w:rsidR="00E01803">
        <w:rPr>
          <w:lang w:eastAsia="lt-LT"/>
        </w:rPr>
        <w:t>nustatyti</w:t>
      </w:r>
      <w:r>
        <w:rPr>
          <w:lang w:eastAsia="lt-LT"/>
        </w:rPr>
        <w:t xml:space="preserve"> darbuotojų saugumo užtikrinimo klausimai</w:t>
      </w:r>
      <w:r w:rsidR="006D2324">
        <w:rPr>
          <w:lang w:eastAsia="lt-LT"/>
        </w:rPr>
        <w:t xml:space="preserve"> dėl kurių </w:t>
      </w:r>
      <w:r w:rsidR="006D2324" w:rsidRPr="006D2324">
        <w:t>matome poreikį įstaigos vidin</w:t>
      </w:r>
      <w:r w:rsidR="006D2324">
        <w:t>ei reorganizacijai, perskirstyti</w:t>
      </w:r>
      <w:r w:rsidR="006D2324" w:rsidRPr="006D2324">
        <w:t xml:space="preserve"> darbo krūvius bei pareigybes</w:t>
      </w:r>
      <w:r w:rsidR="006D2324">
        <w:t xml:space="preserve"> ir įsigyti </w:t>
      </w:r>
      <w:r w:rsidR="002C4FA3">
        <w:t xml:space="preserve">fizinės </w:t>
      </w:r>
      <w:bookmarkStart w:id="2" w:name="_GoBack"/>
      <w:bookmarkEnd w:id="2"/>
      <w:r w:rsidR="006D2324">
        <w:t>apsaugos paslaugas.</w:t>
      </w:r>
    </w:p>
    <w:p w:rsidR="007B7CCC" w:rsidRDefault="007B7CCC" w:rsidP="007B7CCC">
      <w:pPr>
        <w:tabs>
          <w:tab w:val="left" w:pos="284"/>
          <w:tab w:val="left" w:pos="426"/>
        </w:tabs>
        <w:jc w:val="both"/>
        <w:rPr>
          <w:b/>
        </w:rPr>
      </w:pPr>
      <w:r>
        <w:t>Pastatų, adresais Dubysos g. 39 ir Viršutinė g. 21 nust</w:t>
      </w:r>
      <w:r w:rsidR="006D0D55">
        <w:t>atyti</w:t>
      </w:r>
      <w:r w:rsidR="005C2B70">
        <w:t xml:space="preserve"> defektai</w:t>
      </w:r>
      <w:r>
        <w:t>.</w:t>
      </w:r>
    </w:p>
    <w:p w:rsidR="007B7CCC" w:rsidRPr="005D267A" w:rsidRDefault="007B7CCC" w:rsidP="007B7CCC">
      <w:pPr>
        <w:tabs>
          <w:tab w:val="left" w:pos="284"/>
          <w:tab w:val="left" w:pos="426"/>
        </w:tabs>
        <w:jc w:val="both"/>
        <w:rPr>
          <w:b/>
        </w:rPr>
      </w:pPr>
    </w:p>
    <w:p w:rsidR="007B7CCC" w:rsidRDefault="007B7CCC" w:rsidP="007B7CCC">
      <w:pPr>
        <w:shd w:val="clear" w:color="auto" w:fill="FFFFFF"/>
        <w:jc w:val="both"/>
        <w:rPr>
          <w:b/>
        </w:rPr>
      </w:pPr>
      <w:r>
        <w:rPr>
          <w:b/>
        </w:rPr>
        <w:t>5</w:t>
      </w:r>
      <w:r w:rsidRPr="00860744">
        <w:rPr>
          <w:b/>
        </w:rPr>
        <w:t xml:space="preserve">. Kitų metų veiklos prioritetai, tikslai ar kryptys. </w:t>
      </w:r>
    </w:p>
    <w:p w:rsidR="006D0D55" w:rsidRDefault="006D0D55" w:rsidP="007B7CCC">
      <w:pPr>
        <w:shd w:val="clear" w:color="auto" w:fill="FFFFFF"/>
        <w:jc w:val="both"/>
        <w:rPr>
          <w:lang w:eastAsia="lt-LT"/>
        </w:rPr>
      </w:pPr>
    </w:p>
    <w:p w:rsidR="006D6CD2" w:rsidRDefault="006D6CD2" w:rsidP="006D6CD2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>2022 metais</w:t>
      </w:r>
      <w:r>
        <w:rPr>
          <w:lang w:eastAsia="lt-LT"/>
        </w:rPr>
        <w:t>,</w:t>
      </w:r>
      <w:r>
        <w:rPr>
          <w:lang w:eastAsia="lt-LT"/>
        </w:rPr>
        <w:t xml:space="preserve"> </w:t>
      </w:r>
      <w:r w:rsidR="006D0D55" w:rsidRPr="006D0D55">
        <w:rPr>
          <w:lang w:eastAsia="lt-LT"/>
        </w:rPr>
        <w:t>užtikrinant dialogą įstaigos viduje</w:t>
      </w:r>
      <w:r>
        <w:rPr>
          <w:lang w:eastAsia="lt-LT"/>
        </w:rPr>
        <w:t>,</w:t>
      </w:r>
      <w:r w:rsidR="006D0D55">
        <w:rPr>
          <w:color w:val="000000"/>
          <w:lang w:eastAsia="lt-LT"/>
        </w:rPr>
        <w:t xml:space="preserve"> </w:t>
      </w:r>
      <w:r>
        <w:rPr>
          <w:lang w:eastAsia="lt-LT"/>
        </w:rPr>
        <w:t>planuojama</w:t>
      </w:r>
      <w:r>
        <w:rPr>
          <w:lang w:eastAsia="lt-LT"/>
        </w:rPr>
        <w:t xml:space="preserve"> įgyvendinti</w:t>
      </w:r>
      <w:r w:rsidR="003A4D32">
        <w:rPr>
          <w:lang w:eastAsia="lt-LT"/>
        </w:rPr>
        <w:t xml:space="preserve"> patvirtintą vidaus komunikacinių priemonių planą ir</w:t>
      </w:r>
      <w:r>
        <w:rPr>
          <w:lang w:eastAsia="lt-LT"/>
        </w:rPr>
        <w:t xml:space="preserve"> atlikti vidaus komunikacinių priemonių ir p</w:t>
      </w:r>
      <w:r w:rsidR="003A4D32">
        <w:rPr>
          <w:lang w:eastAsia="lt-LT"/>
        </w:rPr>
        <w:t>roceso vertinimą</w:t>
      </w:r>
      <w:r>
        <w:rPr>
          <w:lang w:eastAsia="lt-LT"/>
        </w:rPr>
        <w:t>.</w:t>
      </w:r>
    </w:p>
    <w:p w:rsidR="00975AAA" w:rsidRDefault="003C5187" w:rsidP="006D6CD2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>2022 metais siekiama tinkamai įgyvendinti vidaus reorganizacijos procesą</w:t>
      </w:r>
      <w:r w:rsidR="00975AAA">
        <w:rPr>
          <w:lang w:eastAsia="lt-LT"/>
        </w:rPr>
        <w:t>.</w:t>
      </w:r>
    </w:p>
    <w:p w:rsidR="007B7CCC" w:rsidRDefault="003C5187" w:rsidP="007B7CCC">
      <w:pPr>
        <w:shd w:val="clear" w:color="auto" w:fill="FFFFFF"/>
        <w:jc w:val="both"/>
        <w:rPr>
          <w:color w:val="000000"/>
          <w:lang w:eastAsia="lt-LT"/>
        </w:rPr>
      </w:pPr>
      <w:r>
        <w:rPr>
          <w:rFonts w:eastAsia="Calibri"/>
          <w:spacing w:val="-4"/>
          <w:lang w:val="pt-BR"/>
        </w:rPr>
        <w:t>2022 metais t</w:t>
      </w:r>
      <w:r w:rsidR="00AD3460" w:rsidRPr="00AD3460">
        <w:rPr>
          <w:rFonts w:eastAsia="Calibri"/>
          <w:spacing w:val="-4"/>
          <w:lang w:val="pt-BR"/>
        </w:rPr>
        <w:t>ęsti ES lėšomis finansuojamo projekto įgyvendinimą, skirtą įstaigos teikiamų paslaugų kokybės gerinimui.</w:t>
      </w:r>
    </w:p>
    <w:p w:rsidR="007B7CCC" w:rsidRPr="003C5187" w:rsidRDefault="00E62C93" w:rsidP="003C5187">
      <w:pPr>
        <w:jc w:val="both"/>
        <w:rPr>
          <w:rFonts w:eastAsia="Calibri"/>
          <w:lang w:eastAsia="lt-LT"/>
        </w:rPr>
      </w:pPr>
      <w:r>
        <w:t>Nuo 2022</w:t>
      </w:r>
      <w:r w:rsidR="007B7CCC">
        <w:t xml:space="preserve"> m</w:t>
      </w:r>
      <w:r w:rsidR="003C5187">
        <w:t>. sausio mėn. pradėta</w:t>
      </w:r>
      <w:r w:rsidR="003C5187">
        <w:rPr>
          <w:rFonts w:eastAsia="Calibri"/>
          <w:lang w:eastAsia="lt-LT"/>
        </w:rPr>
        <w:t xml:space="preserve"> teikti</w:t>
      </w:r>
      <w:r w:rsidR="003C5187">
        <w:rPr>
          <w:rFonts w:eastAsia="Calibri"/>
          <w:lang w:eastAsia="lt-LT"/>
        </w:rPr>
        <w:t xml:space="preserve"> tarpininkavimo, atstovavimo, informavimo paslaugas asmenims, nutraukus apgyvendinimo paslaugas ir </w:t>
      </w:r>
      <w:r w:rsidR="003C5187">
        <w:rPr>
          <w:rFonts w:eastAsia="Calibri"/>
          <w:lang w:eastAsia="lt-LT"/>
        </w:rPr>
        <w:t xml:space="preserve">pradėjus gyventi savarankiškai, tikslingai </w:t>
      </w:r>
      <w:r w:rsidR="007B7CCC">
        <w:t>vertinamas naujos paslaugos poreikis, teikiamos</w:t>
      </w:r>
      <w:r w:rsidR="003C5187">
        <w:t xml:space="preserve"> paslaugos specifika bei numatomos darbui organizuoti reikalingos formos</w:t>
      </w:r>
      <w:r w:rsidR="007B7CCC">
        <w:t>.</w:t>
      </w:r>
    </w:p>
    <w:p w:rsidR="00EF6C89" w:rsidRDefault="00EF6C89" w:rsidP="007B7CCC">
      <w:pPr>
        <w:ind w:firstLine="567"/>
        <w:jc w:val="both"/>
      </w:pPr>
    </w:p>
    <w:p w:rsidR="00EF6C89" w:rsidRDefault="00EF6C89" w:rsidP="007B7CCC">
      <w:pPr>
        <w:ind w:firstLine="567"/>
        <w:jc w:val="both"/>
      </w:pPr>
    </w:p>
    <w:p w:rsidR="007B7CCC" w:rsidRPr="00142130" w:rsidRDefault="007B7CCC" w:rsidP="007B7CCC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Alma Kontrimaitė</w:t>
      </w:r>
    </w:p>
    <w:p w:rsidR="00981859" w:rsidRDefault="00981859" w:rsidP="007B7CCC">
      <w:pPr>
        <w:ind w:firstLine="709"/>
        <w:jc w:val="both"/>
      </w:pPr>
    </w:p>
    <w:sectPr w:rsidR="00981859" w:rsidSect="006D1B42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B" w:rsidRDefault="008D1B8B" w:rsidP="006D1B42">
      <w:r>
        <w:separator/>
      </w:r>
    </w:p>
  </w:endnote>
  <w:endnote w:type="continuationSeparator" w:id="0">
    <w:p w:rsidR="008D1B8B" w:rsidRDefault="008D1B8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B" w:rsidRDefault="008D1B8B" w:rsidP="006D1B42">
      <w:r>
        <w:separator/>
      </w:r>
    </w:p>
  </w:footnote>
  <w:footnote w:type="continuationSeparator" w:id="0">
    <w:p w:rsidR="008D1B8B" w:rsidRDefault="008D1B8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A3">
          <w:rPr>
            <w:noProof/>
          </w:rPr>
          <w:t>6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C77"/>
    <w:multiLevelType w:val="multilevel"/>
    <w:tmpl w:val="AAD42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125B5"/>
    <w:multiLevelType w:val="hybridMultilevel"/>
    <w:tmpl w:val="E4286A42"/>
    <w:lvl w:ilvl="0" w:tplc="8CBEF2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2FD"/>
    <w:multiLevelType w:val="multilevel"/>
    <w:tmpl w:val="6922AC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657058"/>
    <w:multiLevelType w:val="multilevel"/>
    <w:tmpl w:val="11BE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305475"/>
    <w:multiLevelType w:val="hybridMultilevel"/>
    <w:tmpl w:val="094ADDA8"/>
    <w:lvl w:ilvl="0" w:tplc="8BA479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2608"/>
    <w:multiLevelType w:val="hybridMultilevel"/>
    <w:tmpl w:val="98649D78"/>
    <w:lvl w:ilvl="0" w:tplc="21422DA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700"/>
    <w:multiLevelType w:val="multilevel"/>
    <w:tmpl w:val="DC880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595"/>
    <w:rsid w:val="00021135"/>
    <w:rsid w:val="0004244D"/>
    <w:rsid w:val="00051A69"/>
    <w:rsid w:val="00052A3D"/>
    <w:rsid w:val="0006079E"/>
    <w:rsid w:val="000739AA"/>
    <w:rsid w:val="000A6F02"/>
    <w:rsid w:val="000B27E4"/>
    <w:rsid w:val="000F09F3"/>
    <w:rsid w:val="00105E78"/>
    <w:rsid w:val="001179FF"/>
    <w:rsid w:val="00120FBF"/>
    <w:rsid w:val="001238E9"/>
    <w:rsid w:val="00130473"/>
    <w:rsid w:val="00132587"/>
    <w:rsid w:val="0016056E"/>
    <w:rsid w:val="00170AD9"/>
    <w:rsid w:val="00172203"/>
    <w:rsid w:val="001A3AE1"/>
    <w:rsid w:val="001B1EC8"/>
    <w:rsid w:val="001E2C97"/>
    <w:rsid w:val="0020739C"/>
    <w:rsid w:val="002179AD"/>
    <w:rsid w:val="00221AC1"/>
    <w:rsid w:val="0023360A"/>
    <w:rsid w:val="002C4FA3"/>
    <w:rsid w:val="002C673B"/>
    <w:rsid w:val="002D0828"/>
    <w:rsid w:val="002E4356"/>
    <w:rsid w:val="002F2418"/>
    <w:rsid w:val="003079D1"/>
    <w:rsid w:val="0031559C"/>
    <w:rsid w:val="00334C04"/>
    <w:rsid w:val="0035044D"/>
    <w:rsid w:val="003606EF"/>
    <w:rsid w:val="00373BF9"/>
    <w:rsid w:val="003A4D32"/>
    <w:rsid w:val="003C5187"/>
    <w:rsid w:val="003D3423"/>
    <w:rsid w:val="003D3E49"/>
    <w:rsid w:val="00422EBA"/>
    <w:rsid w:val="00433F7B"/>
    <w:rsid w:val="0044347A"/>
    <w:rsid w:val="004476DD"/>
    <w:rsid w:val="00462CB2"/>
    <w:rsid w:val="00482487"/>
    <w:rsid w:val="00494071"/>
    <w:rsid w:val="004D3110"/>
    <w:rsid w:val="004E3C5A"/>
    <w:rsid w:val="004F0292"/>
    <w:rsid w:val="004F58A8"/>
    <w:rsid w:val="005069F4"/>
    <w:rsid w:val="005619CF"/>
    <w:rsid w:val="00566652"/>
    <w:rsid w:val="005804AB"/>
    <w:rsid w:val="005870DF"/>
    <w:rsid w:val="00590EA9"/>
    <w:rsid w:val="0059174F"/>
    <w:rsid w:val="00597EE8"/>
    <w:rsid w:val="005B374B"/>
    <w:rsid w:val="005B73C1"/>
    <w:rsid w:val="005C2B70"/>
    <w:rsid w:val="005D2741"/>
    <w:rsid w:val="005F495C"/>
    <w:rsid w:val="005F53F3"/>
    <w:rsid w:val="00600E90"/>
    <w:rsid w:val="00621001"/>
    <w:rsid w:val="00625F3C"/>
    <w:rsid w:val="006374D3"/>
    <w:rsid w:val="00657265"/>
    <w:rsid w:val="00680136"/>
    <w:rsid w:val="006957B2"/>
    <w:rsid w:val="006A4EB7"/>
    <w:rsid w:val="006D0D55"/>
    <w:rsid w:val="006D1B42"/>
    <w:rsid w:val="006D2324"/>
    <w:rsid w:val="006D6CD2"/>
    <w:rsid w:val="006E1EC6"/>
    <w:rsid w:val="0072350A"/>
    <w:rsid w:val="007346FF"/>
    <w:rsid w:val="00750A78"/>
    <w:rsid w:val="00752523"/>
    <w:rsid w:val="0076565F"/>
    <w:rsid w:val="00774008"/>
    <w:rsid w:val="007801B4"/>
    <w:rsid w:val="00787E9C"/>
    <w:rsid w:val="00795A09"/>
    <w:rsid w:val="007B180C"/>
    <w:rsid w:val="007B7ABB"/>
    <w:rsid w:val="007B7CCC"/>
    <w:rsid w:val="007C62E6"/>
    <w:rsid w:val="007E058C"/>
    <w:rsid w:val="007F4F1A"/>
    <w:rsid w:val="008040D4"/>
    <w:rsid w:val="00830CF8"/>
    <w:rsid w:val="008354D5"/>
    <w:rsid w:val="00847454"/>
    <w:rsid w:val="0085061A"/>
    <w:rsid w:val="008661B6"/>
    <w:rsid w:val="00886370"/>
    <w:rsid w:val="00891DDA"/>
    <w:rsid w:val="008D1B8B"/>
    <w:rsid w:val="008D6FEB"/>
    <w:rsid w:val="008E5019"/>
    <w:rsid w:val="008E6E82"/>
    <w:rsid w:val="008F57DF"/>
    <w:rsid w:val="00906B14"/>
    <w:rsid w:val="00907ACC"/>
    <w:rsid w:val="009210C7"/>
    <w:rsid w:val="009335C7"/>
    <w:rsid w:val="00935A1D"/>
    <w:rsid w:val="009448A1"/>
    <w:rsid w:val="00975AAA"/>
    <w:rsid w:val="00981859"/>
    <w:rsid w:val="00984DE8"/>
    <w:rsid w:val="00985D7F"/>
    <w:rsid w:val="009915F7"/>
    <w:rsid w:val="009A015F"/>
    <w:rsid w:val="009A3BF7"/>
    <w:rsid w:val="009B638C"/>
    <w:rsid w:val="009C769A"/>
    <w:rsid w:val="009D0A86"/>
    <w:rsid w:val="009D0E94"/>
    <w:rsid w:val="009E3449"/>
    <w:rsid w:val="00A06545"/>
    <w:rsid w:val="00A67EC3"/>
    <w:rsid w:val="00A7019C"/>
    <w:rsid w:val="00A75FEB"/>
    <w:rsid w:val="00A764F4"/>
    <w:rsid w:val="00AA7896"/>
    <w:rsid w:val="00AD3460"/>
    <w:rsid w:val="00AF7D08"/>
    <w:rsid w:val="00B063AB"/>
    <w:rsid w:val="00B53BFE"/>
    <w:rsid w:val="00B74869"/>
    <w:rsid w:val="00B750B6"/>
    <w:rsid w:val="00B7778D"/>
    <w:rsid w:val="00B86649"/>
    <w:rsid w:val="00B907C8"/>
    <w:rsid w:val="00B9317D"/>
    <w:rsid w:val="00B94881"/>
    <w:rsid w:val="00BB003E"/>
    <w:rsid w:val="00BB2259"/>
    <w:rsid w:val="00BE11FE"/>
    <w:rsid w:val="00BE70FA"/>
    <w:rsid w:val="00BF22F7"/>
    <w:rsid w:val="00C201D5"/>
    <w:rsid w:val="00C271DF"/>
    <w:rsid w:val="00C318C3"/>
    <w:rsid w:val="00C821CC"/>
    <w:rsid w:val="00C849EB"/>
    <w:rsid w:val="00C84A0F"/>
    <w:rsid w:val="00C90943"/>
    <w:rsid w:val="00CA4D3B"/>
    <w:rsid w:val="00CA7375"/>
    <w:rsid w:val="00CB3A3B"/>
    <w:rsid w:val="00CD329B"/>
    <w:rsid w:val="00CF2B10"/>
    <w:rsid w:val="00D0218B"/>
    <w:rsid w:val="00D259E2"/>
    <w:rsid w:val="00D719E6"/>
    <w:rsid w:val="00DC7EB5"/>
    <w:rsid w:val="00E01803"/>
    <w:rsid w:val="00E070A1"/>
    <w:rsid w:val="00E20B63"/>
    <w:rsid w:val="00E24284"/>
    <w:rsid w:val="00E25D0A"/>
    <w:rsid w:val="00E33871"/>
    <w:rsid w:val="00E55C3F"/>
    <w:rsid w:val="00E62C93"/>
    <w:rsid w:val="00E67617"/>
    <w:rsid w:val="00E811B0"/>
    <w:rsid w:val="00E879BE"/>
    <w:rsid w:val="00EF088F"/>
    <w:rsid w:val="00EF0E61"/>
    <w:rsid w:val="00EF6C89"/>
    <w:rsid w:val="00F31E14"/>
    <w:rsid w:val="00F518A0"/>
    <w:rsid w:val="00F703D8"/>
    <w:rsid w:val="00F76E10"/>
    <w:rsid w:val="00FB2967"/>
    <w:rsid w:val="00FC3F7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8BEE-D973-42D9-A3E9-9DFC067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B7CCC"/>
    <w:rPr>
      <w:color w:val="0000FF" w:themeColor="hyperlink"/>
      <w:u w:val="single"/>
    </w:rPr>
  </w:style>
  <w:style w:type="paragraph" w:styleId="Sraopastraipa">
    <w:name w:val="List Paragraph"/>
    <w:basedOn w:val="prastasis"/>
    <w:qFormat/>
    <w:rsid w:val="007B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vynesna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kvynesna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10760</Words>
  <Characters>6134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Direktore</cp:lastModifiedBy>
  <cp:revision>43</cp:revision>
  <cp:lastPrinted>2022-03-10T07:19:00Z</cp:lastPrinted>
  <dcterms:created xsi:type="dcterms:W3CDTF">2022-03-10T10:55:00Z</dcterms:created>
  <dcterms:modified xsi:type="dcterms:W3CDTF">2022-03-10T12:36:00Z</dcterms:modified>
</cp:coreProperties>
</file>